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2022</w:t>
      </w:r>
      <w:r>
        <w:rPr>
          <w:rFonts w:ascii="SimSun" w:eastAsia="SimSun" w:hAnsi="SimSun" w:cs="SimSun"/>
        </w:rPr>
        <w:t>年普通高校招生工作的通知》的有关规定，为规范和保证学校招生工作顺利进行，结合我校实际情况，制定本章程。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五、办学地址：天津市静海区团泊新城西区东海道</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天津体育学院始建于</w:t>
      </w:r>
      <w:r>
        <w:rPr>
          <w:rFonts w:ascii="Times New Roman" w:eastAsia="Times New Roman" w:hAnsi="Times New Roman" w:cs="Times New Roman"/>
        </w:rPr>
        <w:t>1958</w:t>
      </w:r>
      <w:r>
        <w:rPr>
          <w:rFonts w:ascii="SimSun" w:eastAsia="SimSun" w:hAnsi="SimSun" w:cs="SimSun"/>
        </w:rPr>
        <w:t>年，经过</w:t>
      </w:r>
      <w:r>
        <w:rPr>
          <w:rFonts w:ascii="Times New Roman" w:eastAsia="Times New Roman" w:hAnsi="Times New Roman" w:cs="Times New Roman"/>
        </w:rPr>
        <w:t>63</w:t>
      </w:r>
      <w:r>
        <w:rPr>
          <w:rFonts w:ascii="SimSun" w:eastAsia="SimSun" w:hAnsi="SimSun" w:cs="SimSun"/>
        </w:rPr>
        <w:t>年的发展，逐步形成了以体育学科为主、相关学科协调发展的办学特色与优势，构建了从本科教育到硕士、博士研究生教育的完整办学体系</w:t>
      </w:r>
      <w:r>
        <w:rPr>
          <w:rFonts w:ascii="Times New Roman" w:eastAsia="Times New Roman" w:hAnsi="Times New Roman" w:cs="Times New Roman"/>
        </w:rPr>
        <w:t xml:space="preserve">, </w:t>
      </w:r>
      <w:r>
        <w:rPr>
          <w:rFonts w:ascii="SimSun" w:eastAsia="SimSun" w:hAnsi="SimSun" w:cs="SimSun"/>
        </w:rPr>
        <w:t>以及涵盖普通高等教育、成人教育和留学生教育的开放式办学格局，成为一所在国内外有较大影响的现代体育高等学府。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学校位于天津市静海区团泊新城西区健康产业园，占地面积</w:t>
      </w:r>
      <w:r>
        <w:rPr>
          <w:rFonts w:ascii="Times New Roman" w:eastAsia="Times New Roman" w:hAnsi="Times New Roman" w:cs="Times New Roman"/>
        </w:rPr>
        <w:t>1115.7</w:t>
      </w:r>
      <w:r>
        <w:rPr>
          <w:rFonts w:ascii="SimSun" w:eastAsia="SimSun" w:hAnsi="SimSun" w:cs="SimSun"/>
        </w:rPr>
        <w:t>亩，各类校舍建筑总面积约</w:t>
      </w:r>
      <w:r>
        <w:rPr>
          <w:rFonts w:ascii="Times New Roman" w:eastAsia="Times New Roman" w:hAnsi="Times New Roman" w:cs="Times New Roman"/>
        </w:rPr>
        <w:t>39.6</w:t>
      </w:r>
      <w:r>
        <w:rPr>
          <w:rFonts w:ascii="SimSun" w:eastAsia="SimSun" w:hAnsi="SimSun" w:cs="SimSun"/>
        </w:rPr>
        <w:t>万平方米。现有教职工</w:t>
      </w:r>
      <w:r>
        <w:rPr>
          <w:rFonts w:ascii="Times New Roman" w:eastAsia="Times New Roman" w:hAnsi="Times New Roman" w:cs="Times New Roman"/>
        </w:rPr>
        <w:t>595</w:t>
      </w:r>
      <w:r>
        <w:rPr>
          <w:rFonts w:ascii="SimSun" w:eastAsia="SimSun" w:hAnsi="SimSun" w:cs="SimSun"/>
        </w:rPr>
        <w:t>人，专任教师</w:t>
      </w:r>
      <w:r>
        <w:rPr>
          <w:rFonts w:ascii="Times New Roman" w:eastAsia="Times New Roman" w:hAnsi="Times New Roman" w:cs="Times New Roman"/>
        </w:rPr>
        <w:t>307</w:t>
      </w:r>
      <w:r>
        <w:rPr>
          <w:rFonts w:ascii="SimSun" w:eastAsia="SimSun" w:hAnsi="SimSun" w:cs="SimSun"/>
        </w:rPr>
        <w:t>人，其中具有正高级职称</w:t>
      </w:r>
      <w:r>
        <w:rPr>
          <w:rFonts w:ascii="Times New Roman" w:eastAsia="Times New Roman" w:hAnsi="Times New Roman" w:cs="Times New Roman"/>
        </w:rPr>
        <w:t>53</w:t>
      </w:r>
      <w:r>
        <w:rPr>
          <w:rFonts w:ascii="SimSun" w:eastAsia="SimSun" w:hAnsi="SimSun" w:cs="SimSun"/>
        </w:rPr>
        <w:t>人，具有副高级职称</w:t>
      </w:r>
      <w:r>
        <w:rPr>
          <w:rFonts w:ascii="Times New Roman" w:eastAsia="Times New Roman" w:hAnsi="Times New Roman" w:cs="Times New Roman"/>
        </w:rPr>
        <w:t>96</w:t>
      </w:r>
      <w:r>
        <w:rPr>
          <w:rFonts w:ascii="SimSun" w:eastAsia="SimSun" w:hAnsi="SimSun" w:cs="SimSun"/>
        </w:rPr>
        <w:t>人；专任教师中具有博士学位的</w:t>
      </w:r>
      <w:r>
        <w:rPr>
          <w:rFonts w:ascii="Times New Roman" w:eastAsia="Times New Roman" w:hAnsi="Times New Roman" w:cs="Times New Roman"/>
        </w:rPr>
        <w:t>95</w:t>
      </w:r>
      <w:r>
        <w:rPr>
          <w:rFonts w:ascii="SimSun" w:eastAsia="SimSun" w:hAnsi="SimSun" w:cs="SimSun"/>
        </w:rPr>
        <w:t>人，具有硕士学位教师</w:t>
      </w:r>
      <w:r>
        <w:rPr>
          <w:rFonts w:ascii="Times New Roman" w:eastAsia="Times New Roman" w:hAnsi="Times New Roman" w:cs="Times New Roman"/>
        </w:rPr>
        <w:t>182</w:t>
      </w:r>
      <w:r>
        <w:rPr>
          <w:rFonts w:ascii="SimSun" w:eastAsia="SimSun" w:hAnsi="SimSun" w:cs="SimSun"/>
        </w:rPr>
        <w:t>人。入选国家级优秀教学团队</w:t>
      </w:r>
      <w:r>
        <w:rPr>
          <w:rFonts w:ascii="Times New Roman" w:eastAsia="Times New Roman" w:hAnsi="Times New Roman" w:cs="Times New Roman"/>
        </w:rPr>
        <w:t>1</w:t>
      </w:r>
      <w:r>
        <w:rPr>
          <w:rFonts w:ascii="SimSun" w:eastAsia="SimSun" w:hAnsi="SimSun" w:cs="SimSun"/>
        </w:rPr>
        <w:t>个，天津市教学团队</w:t>
      </w:r>
      <w:r>
        <w:rPr>
          <w:rFonts w:ascii="Times New Roman" w:eastAsia="Times New Roman" w:hAnsi="Times New Roman" w:cs="Times New Roman"/>
        </w:rPr>
        <w:t>14</w:t>
      </w:r>
      <w:r>
        <w:rPr>
          <w:rFonts w:ascii="SimSun" w:eastAsia="SimSun" w:hAnsi="SimSun" w:cs="SimSun"/>
        </w:rPr>
        <w:t>个。拥有享受国务院政府特殊津贴专家</w:t>
      </w:r>
      <w:r>
        <w:rPr>
          <w:rFonts w:ascii="Times New Roman" w:eastAsia="Times New Roman" w:hAnsi="Times New Roman" w:cs="Times New Roman"/>
        </w:rPr>
        <w:t>3</w:t>
      </w:r>
      <w:r>
        <w:rPr>
          <w:rFonts w:ascii="SimSun" w:eastAsia="SimSun" w:hAnsi="SimSun" w:cs="SimSun"/>
        </w:rPr>
        <w:t>人，天津市教学名师</w:t>
      </w:r>
      <w:r>
        <w:rPr>
          <w:rFonts w:ascii="Times New Roman" w:eastAsia="Times New Roman" w:hAnsi="Times New Roman" w:cs="Times New Roman"/>
        </w:rPr>
        <w:t>5</w:t>
      </w:r>
      <w:r>
        <w:rPr>
          <w:rFonts w:ascii="SimSun" w:eastAsia="SimSun" w:hAnsi="SimSun" w:cs="SimSun"/>
        </w:rPr>
        <w:t>人，其他各类省部级人才称号获得者</w:t>
      </w:r>
      <w:r>
        <w:rPr>
          <w:rFonts w:ascii="Times New Roman" w:eastAsia="Times New Roman" w:hAnsi="Times New Roman" w:cs="Times New Roman"/>
        </w:rPr>
        <w:t>11</w:t>
      </w:r>
      <w:r>
        <w:rPr>
          <w:rFonts w:ascii="SimSun" w:eastAsia="SimSun" w:hAnsi="SimSun" w:cs="SimSun"/>
        </w:rPr>
        <w:t>人。学校现有在岗博士研究生导师</w:t>
      </w:r>
      <w:r>
        <w:rPr>
          <w:rFonts w:ascii="Times New Roman" w:eastAsia="Times New Roman" w:hAnsi="Times New Roman" w:cs="Times New Roman"/>
        </w:rPr>
        <w:t>40</w:t>
      </w:r>
      <w:r>
        <w:rPr>
          <w:rFonts w:ascii="SimSun" w:eastAsia="SimSun" w:hAnsi="SimSun" w:cs="SimSun"/>
        </w:rPr>
        <w:t>人、硕士研究生导师</w:t>
      </w:r>
      <w:r>
        <w:rPr>
          <w:rFonts w:ascii="Times New Roman" w:eastAsia="Times New Roman" w:hAnsi="Times New Roman" w:cs="Times New Roman"/>
        </w:rPr>
        <w:t>196</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学校面向全国招生，目前设有</w:t>
      </w:r>
      <w:r>
        <w:rPr>
          <w:rFonts w:ascii="Times New Roman" w:eastAsia="Times New Roman" w:hAnsi="Times New Roman" w:cs="Times New Roman"/>
        </w:rPr>
        <w:t>18</w:t>
      </w:r>
      <w:r>
        <w:rPr>
          <w:rFonts w:ascii="SimSun" w:eastAsia="SimSun" w:hAnsi="SimSun" w:cs="SimSun"/>
        </w:rPr>
        <w:t>个本科专业，涉及教育学、管理学、文学、艺术学、理学、医学</w:t>
      </w:r>
      <w:r>
        <w:rPr>
          <w:rFonts w:ascii="Times New Roman" w:eastAsia="Times New Roman" w:hAnsi="Times New Roman" w:cs="Times New Roman"/>
        </w:rPr>
        <w:t>6</w:t>
      </w:r>
      <w:r>
        <w:rPr>
          <w:rFonts w:ascii="SimSun" w:eastAsia="SimSun" w:hAnsi="SimSun" w:cs="SimSun"/>
        </w:rPr>
        <w:t>个学科门类。学校自</w:t>
      </w:r>
      <w:r>
        <w:rPr>
          <w:rFonts w:ascii="Times New Roman" w:eastAsia="Times New Roman" w:hAnsi="Times New Roman" w:cs="Times New Roman"/>
        </w:rPr>
        <w:t>1979</w:t>
      </w:r>
      <w:r>
        <w:rPr>
          <w:rFonts w:ascii="SimSun" w:eastAsia="SimSun" w:hAnsi="SimSun" w:cs="SimSun"/>
        </w:rPr>
        <w:t>年开始招收硕士研究生，</w:t>
      </w:r>
      <w:r>
        <w:rPr>
          <w:rFonts w:ascii="Times New Roman" w:eastAsia="Times New Roman" w:hAnsi="Times New Roman" w:cs="Times New Roman"/>
        </w:rPr>
        <w:t>1986</w:t>
      </w:r>
      <w:r>
        <w:rPr>
          <w:rFonts w:ascii="SimSun" w:eastAsia="SimSun" w:hAnsi="SimSun" w:cs="SimSun"/>
        </w:rPr>
        <w:t>年获得硕士学位授予权，</w:t>
      </w:r>
      <w:r>
        <w:rPr>
          <w:rFonts w:ascii="Times New Roman" w:eastAsia="Times New Roman" w:hAnsi="Times New Roman" w:cs="Times New Roman"/>
        </w:rPr>
        <w:t>2013</w:t>
      </w:r>
      <w:r>
        <w:rPr>
          <w:rFonts w:ascii="SimSun" w:eastAsia="SimSun" w:hAnsi="SimSun" w:cs="SimSun"/>
        </w:rPr>
        <w:t>年通过立项建设博士学位授权单位验收，被国务院学位委员会正式批准为</w:t>
      </w:r>
      <w:r>
        <w:rPr>
          <w:rFonts w:ascii="Times New Roman" w:eastAsia="Times New Roman" w:hAnsi="Times New Roman" w:cs="Times New Roman"/>
        </w:rPr>
        <w:t>“</w:t>
      </w:r>
      <w:r>
        <w:rPr>
          <w:rFonts w:ascii="SimSun" w:eastAsia="SimSun" w:hAnsi="SimSun" w:cs="SimSun"/>
        </w:rPr>
        <w:t>博士学位授予单位</w:t>
      </w:r>
      <w:r>
        <w:rPr>
          <w:rFonts w:ascii="Times New Roman" w:eastAsia="Times New Roman" w:hAnsi="Times New Roman" w:cs="Times New Roman"/>
        </w:rPr>
        <w:t>”</w:t>
      </w:r>
      <w:r>
        <w:rPr>
          <w:rFonts w:ascii="SimSun" w:eastAsia="SimSun" w:hAnsi="SimSun" w:cs="SimSun"/>
        </w:rPr>
        <w:t>，体育学一级学科被批准为</w:t>
      </w:r>
      <w:r>
        <w:rPr>
          <w:rFonts w:ascii="Times New Roman" w:eastAsia="Times New Roman" w:hAnsi="Times New Roman" w:cs="Times New Roman"/>
        </w:rPr>
        <w:t>“</w:t>
      </w:r>
      <w:r>
        <w:rPr>
          <w:rFonts w:ascii="SimSun" w:eastAsia="SimSun" w:hAnsi="SimSun" w:cs="SimSun"/>
        </w:rPr>
        <w:t>博士学位授权学科</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2017</w:t>
      </w:r>
      <w:r>
        <w:rPr>
          <w:rFonts w:ascii="SimSun" w:eastAsia="SimSun" w:hAnsi="SimSun" w:cs="SimSun"/>
        </w:rPr>
        <w:t>年全国第四轮学科评估中，我校体育学一级学科获</w:t>
      </w:r>
      <w:r>
        <w:rPr>
          <w:rFonts w:ascii="Times New Roman" w:eastAsia="Times New Roman" w:hAnsi="Times New Roman" w:cs="Times New Roman"/>
        </w:rPr>
        <w:t>A-</w:t>
      </w:r>
      <w:r>
        <w:rPr>
          <w:rFonts w:ascii="SimSun" w:eastAsia="SimSun" w:hAnsi="SimSun" w:cs="SimSun"/>
        </w:rPr>
        <w:t>等级。体育教育、运动训练、社会体育指导与管理、运动康复专业认定为国家级一流本科专业建设点，舞蹈学、特殊教育、新闻学专业认定为天津市一流本科专业建设点。体育运动心理学获批国家级一流本科课程，</w:t>
      </w:r>
      <w:r>
        <w:rPr>
          <w:rFonts w:ascii="Times New Roman" w:eastAsia="Times New Roman" w:hAnsi="Times New Roman" w:cs="Times New Roman"/>
        </w:rPr>
        <w:t>24</w:t>
      </w:r>
      <w:r>
        <w:rPr>
          <w:rFonts w:ascii="SimSun" w:eastAsia="SimSun" w:hAnsi="SimSun" w:cs="SimSun"/>
        </w:rPr>
        <w:t>门获批天津市一流本科建设课程。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学校重视开放办学，不断加强对外合作与交流，分别与美国、英国、澳大利亚、意大利、韩国、日本、新加坡、波兰、德国等</w:t>
      </w:r>
      <w:r>
        <w:rPr>
          <w:rFonts w:ascii="Times New Roman" w:eastAsia="Times New Roman" w:hAnsi="Times New Roman" w:cs="Times New Roman"/>
        </w:rPr>
        <w:t>20</w:t>
      </w:r>
      <w:r>
        <w:rPr>
          <w:rFonts w:ascii="SimSun" w:eastAsia="SimSun" w:hAnsi="SimSun" w:cs="SimSun"/>
        </w:rPr>
        <w:t>余所国外知名高校和体育专业院校建立了校际友好关系。展望未来，学校切实将立德树人贯穿人才培养全过程，不断提高办学质量、办学水平和办学效益，为建设世界一流体育大学，实现健康中国、体育强国战略目标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w:t>
      </w:r>
      <w:r>
        <w:rPr>
          <w:rFonts w:ascii="Times New Roman" w:eastAsia="Times New Roman" w:hAnsi="Times New Roman" w:cs="Times New Roman"/>
        </w:rPr>
        <w:t xml:space="preserve">, </w:t>
      </w:r>
      <w:r>
        <w:rPr>
          <w:rFonts w:ascii="SimSun" w:eastAsia="SimSun" w:hAnsi="SimSun" w:cs="SimSun"/>
        </w:rPr>
        <w:t>审核监督招生工作</w:t>
      </w:r>
      <w:r>
        <w:rPr>
          <w:rFonts w:ascii="Times New Roman" w:eastAsia="Times New Roman" w:hAnsi="Times New Roman" w:cs="Times New Roman"/>
        </w:rPr>
        <w:t>;</w:t>
      </w:r>
      <w:r>
        <w:rPr>
          <w:rFonts w:ascii="SimSun" w:eastAsia="SimSun" w:hAnsi="SimSun" w:cs="SimSun"/>
        </w:rPr>
        <w:t>增加学生及校友代表，充分发挥民主管理和监督。招生委员会下设招生办公室，是组织和实施招生工作的常设机构，负责招生的日常工作。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天津市纪委监委驻天津体育学院纪检监察组对学校的招生工作实施监督。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2022</w:t>
      </w:r>
      <w:r>
        <w:rPr>
          <w:rFonts w:ascii="SimSun" w:eastAsia="SimSun" w:hAnsi="SimSun" w:cs="SimSun"/>
        </w:rPr>
        <w:t>年面向全国各省、自治区、直辖市的分专业招生计划，并按教育部核准下达的具体招生专业、招生人数，在规定时间内报送到各省、自治区、直辖市招生主管部门，向社会公布；分省分专业招生规模以有关省级招办公布的招生计划为准。在录取过程中我校根据各招生省、自治区、直辖市的生源及招生计划执行情况，按教育部相关文件精神，经校招生委员会批准，招生计划在总计划内可作适当的调整。预留计划数不超过学校本科招生计划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元；医学类每生每学年</w:t>
      </w:r>
      <w:r>
        <w:rPr>
          <w:rFonts w:ascii="Times New Roman" w:eastAsia="Times New Roman" w:hAnsi="Times New Roman" w:cs="Times New Roman"/>
        </w:rPr>
        <w:t>5800</w:t>
      </w:r>
      <w:r>
        <w:rPr>
          <w:rFonts w:ascii="SimSun" w:eastAsia="SimSun" w:hAnsi="SimSun" w:cs="SimSun"/>
        </w:rPr>
        <w:t>元；舞蹈学类每生每学年</w:t>
      </w:r>
      <w:r>
        <w:rPr>
          <w:rFonts w:ascii="Times New Roman" w:eastAsia="Times New Roman" w:hAnsi="Times New Roman" w:cs="Times New Roman"/>
        </w:rPr>
        <w:t>15000</w:t>
      </w:r>
      <w:r>
        <w:rPr>
          <w:rFonts w:ascii="SimSun" w:eastAsia="SimSun" w:hAnsi="SimSun" w:cs="SimSun"/>
        </w:rPr>
        <w:t>元；运动训练、武术与民族传统体育专业每生每学年</w:t>
      </w:r>
      <w:r>
        <w:rPr>
          <w:rFonts w:ascii="Times New Roman" w:eastAsia="Times New Roman" w:hAnsi="Times New Roman" w:cs="Times New Roman"/>
        </w:rPr>
        <w:t>8000</w:t>
      </w:r>
      <w:r>
        <w:rPr>
          <w:rFonts w:ascii="SimSun" w:eastAsia="SimSun" w:hAnsi="SimSun" w:cs="SimSun"/>
        </w:rPr>
        <w:t>元。住宿费标准：</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年。各专业收费标准详见省、自治区、直辖市招生主管部门公布的招生计划表或学校下发的</w:t>
      </w:r>
      <w:r>
        <w:rPr>
          <w:rFonts w:ascii="Times New Roman" w:eastAsia="Times New Roman" w:hAnsi="Times New Roman" w:cs="Times New Roman"/>
        </w:rPr>
        <w:t>2022</w:t>
      </w:r>
      <w:r>
        <w:rPr>
          <w:rFonts w:ascii="SimSun" w:eastAsia="SimSun" w:hAnsi="SimSun" w:cs="SimSun"/>
        </w:rPr>
        <w:t>年新生报到须知。收费标准如有调整，按照天津市价格主管部门批准的收费标准执行。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2022</w:t>
      </w:r>
      <w:r>
        <w:rPr>
          <w:rFonts w:ascii="SimSun" w:eastAsia="SimSun" w:hAnsi="SimSun" w:cs="SimSun"/>
        </w:rPr>
        <w:t>年普通高校招生工作的通知》及各省、自治区、直辖市招生主管部门有关文件精神执行。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我校招生录取工作执行国家教育部和各省、自治区、直辖市招生主管部门制定的录取政策，以及本章程公布的有关规定，以考生填报的志愿和考试成绩为主要依据，贯彻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的原则，公平、公正、公开的开展录取工作。录取过程中，自觉接受各省、自治区、直辖市招生主管部门、考生和社会各界的监督。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凡高考录取实行非平行志愿的省、自治区、直辖市，执行志愿优先的院校志愿录取原则，即按考生填报的院校志愿顺序，从高分到低分录取第一志愿报考我校的考生。当各省、自治区、直辖市公布的同批次最低控制线上第一志愿报考我校的人数少于招生计划时，再录取第二志愿报考我校的考生，依此类推。院校志愿不设分数级差。凡高考录取实行平行志愿的省、自治区、直辖市，执行所在省、自治区、直辖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是以分数优先为原则，即按投档成绩从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内蒙古自治区考生录取执行本章程第十三条之有关规定，浙江省、北京市、天津市、山东省、海南省、河北省、辽宁省、江苏省、福建省、湖北省、湖南省、广东省、重庆市考生录取还须执行本章程第十四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投档成绩相同情况下的录取原则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一、浙江、北京、天津、山东、海南、河北、辽宁、江苏、福建、湖北、湖南、广东、重庆等高考改革试点省（市）按各省（市）确定的同分排序规则进行专业录取。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他招生省（区、市），如投档分数相同，文史类专业依次参考考生语文、数学、外语成绩；理工类专业依次参考考生数学、语文、外语成绩。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浙江、北京、天津、山东、海南、河北、辽宁、江苏、福建、湖北、湖南、广东、重庆等高考改革试点省（市）考生须满足我校选考科目要求，录取时按照</w:t>
      </w:r>
      <w:r>
        <w:rPr>
          <w:rFonts w:ascii="Times New Roman" w:eastAsia="Times New Roman" w:hAnsi="Times New Roman" w:cs="Times New Roman"/>
        </w:rPr>
        <w:t>2022</w:t>
      </w:r>
      <w:r>
        <w:rPr>
          <w:rFonts w:ascii="SimSun" w:eastAsia="SimSun" w:hAnsi="SimSun" w:cs="SimSun"/>
        </w:rPr>
        <w:t>年各省（市）公布的改革方案及有关办法执行。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全国统一招生体育类专业录取原则为在各省、自治区、直辖市投档考生中：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天津市考生按照体育类综合分数（市级体育统考成绩</w:t>
      </w:r>
      <w:r>
        <w:rPr>
          <w:rFonts w:ascii="Times New Roman" w:eastAsia="Times New Roman" w:hAnsi="Times New Roman" w:cs="Times New Roman"/>
        </w:rPr>
        <w:t>×7.5+</w:t>
      </w:r>
      <w:r>
        <w:rPr>
          <w:rFonts w:ascii="SimSun" w:eastAsia="SimSun" w:hAnsi="SimSun" w:cs="SimSun"/>
        </w:rPr>
        <w:t>高考文化成绩）根据考生志愿从高到低，择优录取；在综合分数相同时，按体育统考成绩从高到低择优录取；若成绩仍相同，依次比较语文、数学、外语成绩，录取单科成绩较高者；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招生省（区、市）按照考生专业成绩根据考生志愿从高到低，择优录取；在专业成绩相同时，按文化成绩（含高考加分）从高到低择优录取；若文化成绩仍相同，依次比较语文、数学、外语成绩，录取单科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原则为在文化成绩达到生源省份最低控制分数线、专业课成绩生源省份省级统考（使用统考成绩省份）或我校校考（组织校考省份）合格的情况下，按照投档考生的专业成绩从高到低择优录取；在专业成绩相同时，按文化成绩（含高考加分）从高到低择优录取；若文化成绩仍相同，依次比较语文、数学、外语成绩，录取单科成绩较高者（若生源省份有相关规定，我校将按照省级招生主管部门有关要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运动训练、武术与民族传统体育专业单独招生录取原则为：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一、我校根据国家体育总局、教育部相关文件规定及考生实际情况确定文化成绩与体育专项成绩最低控制线。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二、对持有一级运动员等级称号证书的考生，可在学校文化成绩最低录取控制线下降低</w:t>
      </w:r>
      <w:r>
        <w:rPr>
          <w:rFonts w:ascii="Times New Roman" w:eastAsia="Times New Roman" w:hAnsi="Times New Roman" w:cs="Times New Roman"/>
        </w:rPr>
        <w:t>30</w:t>
      </w:r>
      <w:r>
        <w:rPr>
          <w:rFonts w:ascii="SimSun" w:eastAsia="SimSun" w:hAnsi="SimSun" w:cs="SimSun"/>
        </w:rPr>
        <w:t>分录取；对持有运动健将技术等级称号证书的考生，可在学校文化成绩最低录取控制线下降低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三、在文化成绩和体育专项成绩分别达到学校最低录取控制线的基础上，根据考生的文化成绩（折合百分制后）和体育专项成绩按</w:t>
      </w:r>
      <w:r>
        <w:rPr>
          <w:rFonts w:ascii="Times New Roman" w:eastAsia="Times New Roman" w:hAnsi="Times New Roman" w:cs="Times New Roman"/>
        </w:rPr>
        <w:t>3:7</w:t>
      </w:r>
      <w:r>
        <w:rPr>
          <w:rFonts w:ascii="SimSun" w:eastAsia="SimSun" w:hAnsi="SimSun" w:cs="SimSun"/>
        </w:rPr>
        <w:t>的比例进行综合评价，计算考生录取综合分。具体公式：综合分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。综合分计算时保留小数点后两位，采用四舍五入计数保留法。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根据生源情况，各项目控制线上的考生按照综合分由高到低录取。学校优先录取一志愿考生，项目招生计划若一志愿未完成，剩余计划调整至一志愿我校重点发展项目（排球、棒球、柔道、田径等）。如未完成学校招生计划，再录取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五、乒乓球、羽毛球、网球项目分男女按比例分别进行录取。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六、按照教育部和国家体育总局文件要求，考生若已报名运动训练、武术与民族传统体育专业志愿并被录取，不得放弃录取资格，同时不再参加普通高考及高校高水平运动队的录取。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高考加分政策按照教育部有关规定执行，所有高考加分项目及分值均不得用于不安排分省分专业招生计划的招生项目。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据教育部、原卫生部、中国残疾人联合会印发的《普通高等学校招生体检工作指导意见》及人力资源社会保障部、教育部、原卫生部《关于进一步规范入学和就业体检项目维护乙肝表面抗原携带者入学和就业权利的通知》等有关要求，对考生身体健康状况进行审查和复查，对不符合标准的，按指导意见和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被学校录取的考生，经各省市招生主管部门批准后，由学校教务处（招生办公室）向考生发放录取通知书，录取通知书以邮政特快专递的方式寄出。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和规定的期限到校办理入学手续。因故不能按期入学的，应当向学校请假，未请假或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新生入学后，学校依据《天津体育学院学生管理办法》等规章制度进行管理，按教学计划对学生进行培养。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应征入伍的新生应按要求在规定时间内办理保留入学资格。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学校普通全日制本科生转专业依据《天津体育学院学生管理办法》相关内容执行。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学生完成规定学业经审查达到毕业标准的颁发天津体育学院全日制普通高等学校毕业证书。高职升本科毕业生在毕业证书中注明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字样。对符合《天津体育学院学士学位授予工作规定》要求的毕业生，授予学士学位，颁发学位证书。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学校设有奖学金和勤工助学岗位，并帮助家庭经济困难学生办理国家助学贷款。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我校在高考综合改革试点省（市）确定的专业（或专业类）对高中学业水平考试的科目要求及学生综合素质档案材料的使用办法以各省（市）公布为准。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本章程经天津体育学院招生委员会审查通过，报上级主管部门审核。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2022</w:t>
      </w:r>
      <w:r>
        <w:rPr>
          <w:rFonts w:ascii="SimSun" w:eastAsia="SimSun" w:hAnsi="SimSun" w:cs="SimSun"/>
        </w:rPr>
        <w:t>年我校本科招生工作，自公布起开始执行。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本章程由学校教务处（招生办公室）负责解释。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zhb@tjus.edu.cn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022-23015120</w:t>
      </w:r>
      <w:r>
        <w:rPr>
          <w:rFonts w:ascii="SimSun" w:eastAsia="SimSun" w:hAnsi="SimSun" w:cs="SimSun"/>
        </w:rPr>
        <w:t>，</w:t>
      </w:r>
      <w:r>
        <w:rPr>
          <w:rFonts w:ascii="Times New Roman" w:eastAsia="Times New Roman" w:hAnsi="Times New Roman" w:cs="Times New Roman"/>
        </w:rPr>
        <w:t xml:space="preserve">23012606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022-23012748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4.html" TargetMode="External" /><Relationship Id="rId5" Type="http://schemas.openxmlformats.org/officeDocument/2006/relationships/hyperlink" Target="http://www.gk114.com/a/gxzs/zszc/tianjin/2022/0529/2256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