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为确保学校招生工作顺利进行，切实维护学校和考生的合法权益，根据《中华人民共和国教育法》、《中华人民共和国高等教育法》和教育部及天津市招生工作的有关规定，结合学校招生工作实际，制定本章程。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w:t>
      </w:r>
      <w:r>
        <w:rPr>
          <w:rFonts w:ascii="Times New Roman" w:eastAsia="Times New Roman" w:hAnsi="Times New Roman" w:cs="Times New Roman"/>
        </w:rPr>
        <w:t>2019</w:t>
      </w:r>
      <w:r>
        <w:rPr>
          <w:rFonts w:ascii="SimSun" w:eastAsia="SimSun" w:hAnsi="SimSun" w:cs="SimSun"/>
        </w:rPr>
        <w:t>年普通本科招生信息的主要形式，是社会及考生了解学校有关招生政策、规定及相关信息的主要渠道，是学校开展招生咨询和录取工作的重要依据。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一、学校名称：天津商业大学，英文名称：</w:t>
      </w:r>
      <w:r>
        <w:rPr>
          <w:rFonts w:ascii="Times New Roman" w:eastAsia="Times New Roman" w:hAnsi="Times New Roman" w:cs="Times New Roman"/>
        </w:rPr>
        <w:t xml:space="preserve">Tianjin University of Commerce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学校共有</w:t>
      </w:r>
      <w:r>
        <w:rPr>
          <w:rFonts w:ascii="Times New Roman" w:eastAsia="Times New Roman" w:hAnsi="Times New Roman" w:cs="Times New Roman"/>
        </w:rPr>
        <w:t>54</w:t>
      </w:r>
      <w:r>
        <w:rPr>
          <w:rFonts w:ascii="SimSun" w:eastAsia="SimSun" w:hAnsi="SimSun" w:cs="SimSun"/>
        </w:rPr>
        <w:t>个本科招生专业（其中</w:t>
      </w:r>
      <w:r>
        <w:rPr>
          <w:rFonts w:ascii="Times New Roman" w:eastAsia="Times New Roman" w:hAnsi="Times New Roman" w:cs="Times New Roman"/>
        </w:rPr>
        <w:t>22</w:t>
      </w:r>
      <w:r>
        <w:rPr>
          <w:rFonts w:ascii="SimSun" w:eastAsia="SimSun" w:hAnsi="SimSun" w:cs="SimSun"/>
        </w:rPr>
        <w:t>个专业按</w:t>
      </w:r>
      <w:r>
        <w:rPr>
          <w:rFonts w:ascii="Times New Roman" w:eastAsia="Times New Roman" w:hAnsi="Times New Roman" w:cs="Times New Roman"/>
        </w:rPr>
        <w:t>8</w:t>
      </w:r>
      <w:r>
        <w:rPr>
          <w:rFonts w:ascii="SimSun" w:eastAsia="SimSun" w:hAnsi="SimSun" w:cs="SimSun"/>
        </w:rPr>
        <w:t>个专业类招生，其余</w:t>
      </w:r>
      <w:r>
        <w:rPr>
          <w:rFonts w:ascii="Times New Roman" w:eastAsia="Times New Roman" w:hAnsi="Times New Roman" w:cs="Times New Roman"/>
        </w:rPr>
        <w:t>32</w:t>
      </w:r>
      <w:r>
        <w:rPr>
          <w:rFonts w:ascii="SimSun" w:eastAsia="SimSun" w:hAnsi="SimSun" w:cs="SimSun"/>
        </w:rPr>
        <w:t>个按专业招生），按专业类招生的学生执行《天津商业大学按类招生学生选择专业管理办法》。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天津商业大学始建于</w:t>
      </w:r>
      <w:r>
        <w:rPr>
          <w:rFonts w:ascii="Times New Roman" w:eastAsia="Times New Roman" w:hAnsi="Times New Roman" w:cs="Times New Roman"/>
        </w:rPr>
        <w:t>1980</w:t>
      </w:r>
      <w:r>
        <w:rPr>
          <w:rFonts w:ascii="SimSun" w:eastAsia="SimSun" w:hAnsi="SimSun" w:cs="SimSun"/>
        </w:rPr>
        <w:t>年，隶属于原国家商业部，原校名天津商学院，</w:t>
      </w:r>
      <w:r>
        <w:rPr>
          <w:rFonts w:ascii="Times New Roman" w:eastAsia="Times New Roman" w:hAnsi="Times New Roman" w:cs="Times New Roman"/>
        </w:rPr>
        <w:t>1998</w:t>
      </w:r>
      <w:r>
        <w:rPr>
          <w:rFonts w:ascii="SimSun" w:eastAsia="SimSun" w:hAnsi="SimSun" w:cs="SimSun"/>
        </w:rPr>
        <w:t>年归天津市管理，</w:t>
      </w:r>
      <w:r>
        <w:rPr>
          <w:rFonts w:ascii="Times New Roman" w:eastAsia="Times New Roman" w:hAnsi="Times New Roman" w:cs="Times New Roman"/>
        </w:rPr>
        <w:t>2007</w:t>
      </w:r>
      <w:r>
        <w:rPr>
          <w:rFonts w:ascii="SimSun" w:eastAsia="SimSun" w:hAnsi="SimSun" w:cs="SimSun"/>
        </w:rPr>
        <w:t>年更名为天津商业大学。学校以建设商科特色鲜明、对接社会需求的高水平大学为目标，服务经济社会发展。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学校位于天津市北辰区光荣道</w:t>
      </w:r>
      <w:r>
        <w:rPr>
          <w:rFonts w:ascii="Times New Roman" w:eastAsia="Times New Roman" w:hAnsi="Times New Roman" w:cs="Times New Roman"/>
        </w:rPr>
        <w:t>409</w:t>
      </w:r>
      <w:r>
        <w:rPr>
          <w:rFonts w:ascii="SimSun" w:eastAsia="SimSun" w:hAnsi="SimSun" w:cs="SimSun"/>
        </w:rPr>
        <w:t>号，占地面积近</w:t>
      </w:r>
      <w:r>
        <w:rPr>
          <w:rFonts w:ascii="Times New Roman" w:eastAsia="Times New Roman" w:hAnsi="Times New Roman" w:cs="Times New Roman"/>
        </w:rPr>
        <w:t>1340</w:t>
      </w:r>
      <w:r>
        <w:rPr>
          <w:rFonts w:ascii="SimSun" w:eastAsia="SimSun" w:hAnsi="SimSun" w:cs="SimSun"/>
        </w:rPr>
        <w:t>亩，建筑面积近</w:t>
      </w:r>
      <w:r>
        <w:rPr>
          <w:rFonts w:ascii="Times New Roman" w:eastAsia="Times New Roman" w:hAnsi="Times New Roman" w:cs="Times New Roman"/>
        </w:rPr>
        <w:t>49</w:t>
      </w:r>
      <w:r>
        <w:rPr>
          <w:rFonts w:ascii="SimSun" w:eastAsia="SimSun" w:hAnsi="SimSun" w:cs="SimSun"/>
        </w:rPr>
        <w:t>万平方米，教学科研仪器设备总值</w:t>
      </w:r>
      <w:r>
        <w:rPr>
          <w:rFonts w:ascii="Times New Roman" w:eastAsia="Times New Roman" w:hAnsi="Times New Roman" w:cs="Times New Roman"/>
        </w:rPr>
        <w:t>5.14</w:t>
      </w:r>
      <w:r>
        <w:rPr>
          <w:rFonts w:ascii="SimSun" w:eastAsia="SimSun" w:hAnsi="SimSun" w:cs="SimSun"/>
        </w:rPr>
        <w:t>亿元。图书馆现有中外文藏书</w:t>
      </w:r>
      <w:r>
        <w:rPr>
          <w:rFonts w:ascii="Times New Roman" w:eastAsia="Times New Roman" w:hAnsi="Times New Roman" w:cs="Times New Roman"/>
        </w:rPr>
        <w:t>210.98</w:t>
      </w:r>
      <w:r>
        <w:rPr>
          <w:rFonts w:ascii="SimSun" w:eastAsia="SimSun" w:hAnsi="SimSun" w:cs="SimSun"/>
        </w:rPr>
        <w:t>万册，每年订阅中外文报刊</w:t>
      </w:r>
      <w:r>
        <w:rPr>
          <w:rFonts w:ascii="Times New Roman" w:eastAsia="Times New Roman" w:hAnsi="Times New Roman" w:cs="Times New Roman"/>
        </w:rPr>
        <w:t>1200</w:t>
      </w:r>
      <w:r>
        <w:rPr>
          <w:rFonts w:ascii="SimSun" w:eastAsia="SimSun" w:hAnsi="SimSun" w:cs="SimSun"/>
        </w:rPr>
        <w:t>多种，中外文数据库</w:t>
      </w:r>
      <w:r>
        <w:rPr>
          <w:rFonts w:ascii="Times New Roman" w:eastAsia="Times New Roman" w:hAnsi="Times New Roman" w:cs="Times New Roman"/>
        </w:rPr>
        <w:t>107</w:t>
      </w:r>
      <w:r>
        <w:rPr>
          <w:rFonts w:ascii="SimSun" w:eastAsia="SimSun" w:hAnsi="SimSun" w:cs="SimSun"/>
        </w:rPr>
        <w:t>个，电子图书</w:t>
      </w:r>
      <w:r>
        <w:rPr>
          <w:rFonts w:ascii="Times New Roman" w:eastAsia="Times New Roman" w:hAnsi="Times New Roman" w:cs="Times New Roman"/>
        </w:rPr>
        <w:t>498.55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学校在校生</w:t>
      </w:r>
      <w:r>
        <w:rPr>
          <w:rFonts w:ascii="Times New Roman" w:eastAsia="Times New Roman" w:hAnsi="Times New Roman" w:cs="Times New Roman"/>
        </w:rPr>
        <w:t>2.4</w:t>
      </w:r>
      <w:r>
        <w:rPr>
          <w:rFonts w:ascii="SimSun" w:eastAsia="SimSun" w:hAnsi="SimSun" w:cs="SimSun"/>
        </w:rPr>
        <w:t>万余人，设有机械工程学院、经济学院、管理学院、会计学院、生物技术与食品科学学院、法学院、公共管理学院、马克思主义学院、外国语学院、理学院、信息工程学院、国际教育合作学院、艺术学院、高职与继续教育学院</w:t>
      </w:r>
      <w:r>
        <w:rPr>
          <w:rFonts w:ascii="Times New Roman" w:eastAsia="Times New Roman" w:hAnsi="Times New Roman" w:cs="Times New Roman"/>
        </w:rPr>
        <w:t>14</w:t>
      </w:r>
      <w:r>
        <w:rPr>
          <w:rFonts w:ascii="SimSun" w:eastAsia="SimSun" w:hAnsi="SimSun" w:cs="SimSun"/>
        </w:rPr>
        <w:t>个学院和大学外语教学部、基础课教学部、体育教学部</w:t>
      </w:r>
      <w:r>
        <w:rPr>
          <w:rFonts w:ascii="Times New Roman" w:eastAsia="Times New Roman" w:hAnsi="Times New Roman" w:cs="Times New Roman"/>
        </w:rPr>
        <w:t>3</w:t>
      </w:r>
      <w:r>
        <w:rPr>
          <w:rFonts w:ascii="SimSun" w:eastAsia="SimSun" w:hAnsi="SimSun" w:cs="SimSun"/>
        </w:rPr>
        <w:t>个教学部。现有</w:t>
      </w:r>
      <w:r>
        <w:rPr>
          <w:rFonts w:ascii="Times New Roman" w:eastAsia="Times New Roman" w:hAnsi="Times New Roman" w:cs="Times New Roman"/>
        </w:rPr>
        <w:t>54</w:t>
      </w:r>
      <w:r>
        <w:rPr>
          <w:rFonts w:ascii="SimSun" w:eastAsia="SimSun" w:hAnsi="SimSun" w:cs="SimSun"/>
        </w:rPr>
        <w:t>个本科专业（方向），</w:t>
      </w:r>
      <w:r>
        <w:rPr>
          <w:rFonts w:ascii="Times New Roman" w:eastAsia="Times New Roman" w:hAnsi="Times New Roman" w:cs="Times New Roman"/>
        </w:rPr>
        <w:t>70</w:t>
      </w:r>
      <w:r>
        <w:rPr>
          <w:rFonts w:ascii="SimSun" w:eastAsia="SimSun" w:hAnsi="SimSun" w:cs="SimSun"/>
        </w:rPr>
        <w:t>个硕士点，其中一级学科硕士点</w:t>
      </w:r>
      <w:r>
        <w:rPr>
          <w:rFonts w:ascii="Times New Roman" w:eastAsia="Times New Roman" w:hAnsi="Times New Roman" w:cs="Times New Roman"/>
        </w:rPr>
        <w:t>10</w:t>
      </w:r>
      <w:r>
        <w:rPr>
          <w:rFonts w:ascii="SimSun" w:eastAsia="SimSun" w:hAnsi="SimSun" w:cs="SimSun"/>
        </w:rPr>
        <w:t>个，专业学位硕士点</w:t>
      </w:r>
      <w:r>
        <w:rPr>
          <w:rFonts w:ascii="Times New Roman" w:eastAsia="Times New Roman" w:hAnsi="Times New Roman" w:cs="Times New Roman"/>
        </w:rPr>
        <w:t>11</w:t>
      </w:r>
      <w:r>
        <w:rPr>
          <w:rFonts w:ascii="SimSun" w:eastAsia="SimSun" w:hAnsi="SimSun" w:cs="SimSun"/>
        </w:rPr>
        <w:t>个。学校具有推荐优秀应届本科毕业生免试攻读研究生资格，以及港澳台研究生招生资格和同等学力人员申请硕士学位授予权。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以学科建设为龙头，经济学、管理学、工学、法学、文学、理学、艺术学等学科门类协调发展，相互支撑，具有鲜明的商科特色。动力工程及工程热物理学科入选天津市一流学科建设名单，冷链物流、现代服务业学科群入选天津市特色学科群建设名单。学校现有</w:t>
      </w:r>
      <w:r>
        <w:rPr>
          <w:rFonts w:ascii="Times New Roman" w:eastAsia="Times New Roman" w:hAnsi="Times New Roman" w:cs="Times New Roman"/>
        </w:rPr>
        <w:t>7</w:t>
      </w:r>
      <w:r>
        <w:rPr>
          <w:rFonts w:ascii="SimSun" w:eastAsia="SimSun" w:hAnsi="SimSun" w:cs="SimSun"/>
        </w:rPr>
        <w:t>个市级重点学科、</w:t>
      </w:r>
      <w:r>
        <w:rPr>
          <w:rFonts w:ascii="Times New Roman" w:eastAsia="Times New Roman" w:hAnsi="Times New Roman" w:cs="Times New Roman"/>
        </w:rPr>
        <w:t>1</w:t>
      </w:r>
      <w:r>
        <w:rPr>
          <w:rFonts w:ascii="SimSun" w:eastAsia="SimSun" w:hAnsi="SimSun" w:cs="SimSun"/>
        </w:rPr>
        <w:t>个教育部工程研究中心、</w:t>
      </w:r>
      <w:r>
        <w:rPr>
          <w:rFonts w:ascii="Times New Roman" w:eastAsia="Times New Roman" w:hAnsi="Times New Roman" w:cs="Times New Roman"/>
        </w:rPr>
        <w:t>1</w:t>
      </w:r>
      <w:r>
        <w:rPr>
          <w:rFonts w:ascii="SimSun" w:eastAsia="SimSun" w:hAnsi="SimSun" w:cs="SimSun"/>
        </w:rPr>
        <w:t>个天津市工程中心、</w:t>
      </w:r>
      <w:r>
        <w:rPr>
          <w:rFonts w:ascii="Times New Roman" w:eastAsia="Times New Roman" w:hAnsi="Times New Roman" w:cs="Times New Roman"/>
        </w:rPr>
        <w:t>2</w:t>
      </w:r>
      <w:r>
        <w:rPr>
          <w:rFonts w:ascii="SimSun" w:eastAsia="SimSun" w:hAnsi="SimSun" w:cs="SimSun"/>
        </w:rPr>
        <w:t>个天津市重点实验室、</w:t>
      </w:r>
      <w:r>
        <w:rPr>
          <w:rFonts w:ascii="Times New Roman" w:eastAsia="Times New Roman" w:hAnsi="Times New Roman" w:cs="Times New Roman"/>
        </w:rPr>
        <w:t>2</w:t>
      </w:r>
      <w:r>
        <w:rPr>
          <w:rFonts w:ascii="SimSun" w:eastAsia="SimSun" w:hAnsi="SimSun" w:cs="SimSun"/>
        </w:rPr>
        <w:t>个国际联合研究中心，</w:t>
      </w:r>
      <w:r>
        <w:rPr>
          <w:rFonts w:ascii="Times New Roman" w:eastAsia="Times New Roman" w:hAnsi="Times New Roman" w:cs="Times New Roman"/>
        </w:rPr>
        <w:t>2</w:t>
      </w:r>
      <w:r>
        <w:rPr>
          <w:rFonts w:ascii="SimSun" w:eastAsia="SimSun" w:hAnsi="SimSun" w:cs="SimSun"/>
        </w:rPr>
        <w:t>个天津市人文社会科学重点研究基地、</w:t>
      </w:r>
      <w:r>
        <w:rPr>
          <w:rFonts w:ascii="Times New Roman" w:eastAsia="Times New Roman" w:hAnsi="Times New Roman" w:cs="Times New Roman"/>
        </w:rPr>
        <w:t>2</w:t>
      </w:r>
      <w:r>
        <w:rPr>
          <w:rFonts w:ascii="SimSun" w:eastAsia="SimSun" w:hAnsi="SimSun" w:cs="SimSun"/>
        </w:rPr>
        <w:t>个天津市高校智库，另建有多个校级研究院、所、中心。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学校坚持培养具有高度社会责任感、深厚商学素养的复合型应用型创新创业人才，建立起了</w:t>
      </w:r>
      <w:r>
        <w:rPr>
          <w:rFonts w:ascii="Times New Roman" w:eastAsia="Times New Roman" w:hAnsi="Times New Roman" w:cs="Times New Roman"/>
        </w:rPr>
        <w:t>“</w:t>
      </w:r>
      <w:r>
        <w:rPr>
          <w:rFonts w:ascii="SimSun" w:eastAsia="SimSun" w:hAnsi="SimSun" w:cs="SimSun"/>
        </w:rPr>
        <w:t>意识、知识、能力、体验</w:t>
      </w:r>
      <w:r>
        <w:rPr>
          <w:rFonts w:ascii="Times New Roman" w:eastAsia="Times New Roman" w:hAnsi="Times New Roman" w:cs="Times New Roman"/>
        </w:rPr>
        <w:t>”</w:t>
      </w:r>
      <w:r>
        <w:rPr>
          <w:rFonts w:ascii="SimSun" w:eastAsia="SimSun" w:hAnsi="SimSun" w:cs="SimSun"/>
        </w:rPr>
        <w:t>四位一体的创新创业教育体系。学校拥有国家级精品资源共享课</w:t>
      </w:r>
      <w:r>
        <w:rPr>
          <w:rFonts w:ascii="Times New Roman" w:eastAsia="Times New Roman" w:hAnsi="Times New Roman" w:cs="Times New Roman"/>
        </w:rPr>
        <w:t>1</w:t>
      </w:r>
      <w:r>
        <w:rPr>
          <w:rFonts w:ascii="SimSun" w:eastAsia="SimSun" w:hAnsi="SimSun" w:cs="SimSun"/>
        </w:rPr>
        <w:t>门，市级精品课</w:t>
      </w:r>
      <w:r>
        <w:rPr>
          <w:rFonts w:ascii="Times New Roman" w:eastAsia="Times New Roman" w:hAnsi="Times New Roman" w:cs="Times New Roman"/>
        </w:rPr>
        <w:t>16</w:t>
      </w:r>
      <w:r>
        <w:rPr>
          <w:rFonts w:ascii="SimSun" w:eastAsia="SimSun" w:hAnsi="SimSun" w:cs="SimSun"/>
        </w:rPr>
        <w:t>门。建有</w:t>
      </w:r>
      <w:r>
        <w:rPr>
          <w:rFonts w:ascii="Times New Roman" w:eastAsia="Times New Roman" w:hAnsi="Times New Roman" w:cs="Times New Roman"/>
        </w:rPr>
        <w:t>4</w:t>
      </w:r>
      <w:r>
        <w:rPr>
          <w:rFonts w:ascii="SimSun" w:eastAsia="SimSun" w:hAnsi="SimSun" w:cs="SimSun"/>
        </w:rPr>
        <w:t>个国家级特色专业，</w:t>
      </w:r>
      <w:r>
        <w:rPr>
          <w:rFonts w:ascii="Times New Roman" w:eastAsia="Times New Roman" w:hAnsi="Times New Roman" w:cs="Times New Roman"/>
        </w:rPr>
        <w:t>11</w:t>
      </w:r>
      <w:r>
        <w:rPr>
          <w:rFonts w:ascii="SimSun" w:eastAsia="SimSun" w:hAnsi="SimSun" w:cs="SimSun"/>
        </w:rPr>
        <w:t>个天津市品牌专业，</w:t>
      </w:r>
      <w:r>
        <w:rPr>
          <w:rFonts w:ascii="Times New Roman" w:eastAsia="Times New Roman" w:hAnsi="Times New Roman" w:cs="Times New Roman"/>
        </w:rPr>
        <w:t>5</w:t>
      </w:r>
      <w:r>
        <w:rPr>
          <w:rFonts w:ascii="SimSun" w:eastAsia="SimSun" w:hAnsi="SimSun" w:cs="SimSun"/>
        </w:rPr>
        <w:t>个天津市战略性新兴产业相关专业，</w:t>
      </w:r>
      <w:r>
        <w:rPr>
          <w:rFonts w:ascii="Times New Roman" w:eastAsia="Times New Roman" w:hAnsi="Times New Roman" w:cs="Times New Roman"/>
        </w:rPr>
        <w:t>8</w:t>
      </w:r>
      <w:r>
        <w:rPr>
          <w:rFonts w:ascii="SimSun" w:eastAsia="SimSun" w:hAnsi="SimSun" w:cs="SimSun"/>
        </w:rPr>
        <w:t>个专业为天津市优势特色专业建设项目，</w:t>
      </w:r>
      <w:r>
        <w:rPr>
          <w:rFonts w:ascii="Times New Roman" w:eastAsia="Times New Roman" w:hAnsi="Times New Roman" w:cs="Times New Roman"/>
        </w:rPr>
        <w:t>12</w:t>
      </w:r>
      <w:r>
        <w:rPr>
          <w:rFonts w:ascii="SimSun" w:eastAsia="SimSun" w:hAnsi="SimSun" w:cs="SimSun"/>
        </w:rPr>
        <w:t>个专业为天津市应用型专业建设项目。金融学专业为国家级专业综合改革试点专业，食品科学与工程专业为国家第一批卓越农林人才教育培养计划改革试点专业，能源与动力工程专业为天津市综合改革试点专业、天津市</w:t>
      </w:r>
      <w:r>
        <w:rPr>
          <w:rFonts w:ascii="Times New Roman" w:eastAsia="Times New Roman" w:hAnsi="Times New Roman" w:cs="Times New Roman"/>
        </w:rPr>
        <w:t>“</w:t>
      </w:r>
      <w:r>
        <w:rPr>
          <w:rFonts w:ascii="SimSun" w:eastAsia="SimSun" w:hAnsi="SimSun" w:cs="SimSun"/>
        </w:rPr>
        <w:t>卓越工程师人才培养</w:t>
      </w:r>
      <w:r>
        <w:rPr>
          <w:rFonts w:ascii="Times New Roman" w:eastAsia="Times New Roman" w:hAnsi="Times New Roman" w:cs="Times New Roman"/>
        </w:rPr>
        <w:t>”</w:t>
      </w:r>
      <w:r>
        <w:rPr>
          <w:rFonts w:ascii="SimSun" w:eastAsia="SimSun" w:hAnsi="SimSun" w:cs="SimSun"/>
        </w:rPr>
        <w:t>试点专业。学校建有</w:t>
      </w:r>
      <w:r>
        <w:rPr>
          <w:rFonts w:ascii="Times New Roman" w:eastAsia="Times New Roman" w:hAnsi="Times New Roman" w:cs="Times New Roman"/>
        </w:rPr>
        <w:t>“</w:t>
      </w:r>
      <w:r>
        <w:rPr>
          <w:rFonts w:ascii="SimSun" w:eastAsia="SimSun" w:hAnsi="SimSun" w:cs="SimSun"/>
        </w:rPr>
        <w:t>国际酒店管理</w:t>
      </w:r>
      <w:r>
        <w:rPr>
          <w:rFonts w:ascii="Times New Roman" w:eastAsia="Times New Roman" w:hAnsi="Times New Roman" w:cs="Times New Roman"/>
        </w:rPr>
        <w:t>”</w:t>
      </w:r>
      <w:r>
        <w:rPr>
          <w:rFonts w:ascii="SimSun" w:eastAsia="SimSun" w:hAnsi="SimSun" w:cs="SimSun"/>
        </w:rPr>
        <w:t>国家级人才培养模式创新实验区，中国旅游及饭店业优秀人才培养基地，</w:t>
      </w:r>
      <w:r>
        <w:rPr>
          <w:rFonts w:ascii="Times New Roman" w:eastAsia="Times New Roman" w:hAnsi="Times New Roman" w:cs="Times New Roman"/>
        </w:rPr>
        <w:t>“</w:t>
      </w:r>
      <w:r>
        <w:rPr>
          <w:rFonts w:ascii="SimSun" w:eastAsia="SimSun" w:hAnsi="SimSun" w:cs="SimSun"/>
        </w:rPr>
        <w:t>天津商业大学</w:t>
      </w:r>
      <w:r>
        <w:rPr>
          <w:rFonts w:ascii="Times New Roman" w:eastAsia="Times New Roman" w:hAnsi="Times New Roman" w:cs="Times New Roman"/>
        </w:rPr>
        <w:t>-</w:t>
      </w:r>
      <w:r>
        <w:rPr>
          <w:rFonts w:ascii="SimSun" w:eastAsia="SimSun" w:hAnsi="SimSun" w:cs="SimSun"/>
        </w:rPr>
        <w:t>烟台冰轮股份有限公司工程实践教育中心</w:t>
      </w:r>
      <w:r>
        <w:rPr>
          <w:rFonts w:ascii="Times New Roman" w:eastAsia="Times New Roman" w:hAnsi="Times New Roman" w:cs="Times New Roman"/>
        </w:rPr>
        <w:t>”</w:t>
      </w:r>
      <w:r>
        <w:rPr>
          <w:rFonts w:ascii="SimSun" w:eastAsia="SimSun" w:hAnsi="SimSun" w:cs="SimSun"/>
        </w:rPr>
        <w:t>国家大学生校外实践教育基地。拥有国家级实验教学示范中心</w:t>
      </w:r>
      <w:r>
        <w:rPr>
          <w:rFonts w:ascii="Times New Roman" w:eastAsia="Times New Roman" w:hAnsi="Times New Roman" w:cs="Times New Roman"/>
        </w:rPr>
        <w:t>2</w:t>
      </w:r>
      <w:r>
        <w:rPr>
          <w:rFonts w:ascii="SimSun" w:eastAsia="SimSun" w:hAnsi="SimSun" w:cs="SimSun"/>
        </w:rPr>
        <w:t>个，天津市级实验教学示范中心（含建设单位）</w:t>
      </w:r>
      <w:r>
        <w:rPr>
          <w:rFonts w:ascii="Times New Roman" w:eastAsia="Times New Roman" w:hAnsi="Times New Roman" w:cs="Times New Roman"/>
        </w:rPr>
        <w:t>10</w:t>
      </w:r>
      <w:r>
        <w:rPr>
          <w:rFonts w:ascii="SimSun" w:eastAsia="SimSun" w:hAnsi="SimSun" w:cs="SimSun"/>
        </w:rPr>
        <w:t>个，天津市级虚拟仿真教学实验中心</w:t>
      </w:r>
      <w:r>
        <w:rPr>
          <w:rFonts w:ascii="Times New Roman" w:eastAsia="Times New Roman" w:hAnsi="Times New Roman" w:cs="Times New Roman"/>
        </w:rPr>
        <w:t>1</w:t>
      </w:r>
      <w:r>
        <w:rPr>
          <w:rFonts w:ascii="SimSun" w:eastAsia="SimSun" w:hAnsi="SimSun" w:cs="SimSun"/>
        </w:rPr>
        <w:t>个，天津市</w:t>
      </w:r>
      <w:r>
        <w:rPr>
          <w:rFonts w:ascii="Times New Roman" w:eastAsia="Times New Roman" w:hAnsi="Times New Roman" w:cs="Times New Roman"/>
        </w:rPr>
        <w:t>A</w:t>
      </w:r>
      <w:r>
        <w:rPr>
          <w:rFonts w:ascii="SimSun" w:eastAsia="SimSun" w:hAnsi="SimSun" w:cs="SimSun"/>
        </w:rPr>
        <w:t>级（优秀）高校众创空间</w:t>
      </w:r>
      <w:r>
        <w:rPr>
          <w:rFonts w:ascii="Times New Roman" w:eastAsia="Times New Roman" w:hAnsi="Times New Roman" w:cs="Times New Roman"/>
        </w:rPr>
        <w:t>1</w:t>
      </w:r>
      <w:r>
        <w:rPr>
          <w:rFonts w:ascii="SimSun" w:eastAsia="SimSun" w:hAnsi="SimSun" w:cs="SimSun"/>
        </w:rPr>
        <w:t>个。近年获市级教学名师奖</w:t>
      </w:r>
      <w:r>
        <w:rPr>
          <w:rFonts w:ascii="Times New Roman" w:eastAsia="Times New Roman" w:hAnsi="Times New Roman" w:cs="Times New Roman"/>
        </w:rPr>
        <w:t>11</w:t>
      </w:r>
      <w:r>
        <w:rPr>
          <w:rFonts w:ascii="SimSun" w:eastAsia="SimSun" w:hAnsi="SimSun" w:cs="SimSun"/>
        </w:rPr>
        <w:t>人，市级教学创新团队</w:t>
      </w:r>
      <w:r>
        <w:rPr>
          <w:rFonts w:ascii="Times New Roman" w:eastAsia="Times New Roman" w:hAnsi="Times New Roman" w:cs="Times New Roman"/>
        </w:rPr>
        <w:t>2</w:t>
      </w:r>
      <w:r>
        <w:rPr>
          <w:rFonts w:ascii="SimSun" w:eastAsia="SimSun" w:hAnsi="SimSun" w:cs="SimSun"/>
        </w:rPr>
        <w:t>个，市级教学团队</w:t>
      </w:r>
      <w:r>
        <w:rPr>
          <w:rFonts w:ascii="Times New Roman" w:eastAsia="Times New Roman" w:hAnsi="Times New Roman" w:cs="Times New Roman"/>
        </w:rPr>
        <w:t>11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学校坚持实施</w:t>
      </w:r>
      <w:r>
        <w:rPr>
          <w:rFonts w:ascii="Times New Roman" w:eastAsia="Times New Roman" w:hAnsi="Times New Roman" w:cs="Times New Roman"/>
        </w:rPr>
        <w:t>“</w:t>
      </w:r>
      <w:r>
        <w:rPr>
          <w:rFonts w:ascii="SimSun" w:eastAsia="SimSun" w:hAnsi="SimSun" w:cs="SimSun"/>
        </w:rPr>
        <w:t>人才强校</w:t>
      </w:r>
      <w:r>
        <w:rPr>
          <w:rFonts w:ascii="Times New Roman" w:eastAsia="Times New Roman" w:hAnsi="Times New Roman" w:cs="Times New Roman"/>
        </w:rPr>
        <w:t>”</w:t>
      </w:r>
      <w:r>
        <w:rPr>
          <w:rFonts w:ascii="SimSun" w:eastAsia="SimSun" w:hAnsi="SimSun" w:cs="SimSun"/>
        </w:rPr>
        <w:t>战略，有一支高水平的师资队伍。现有专任教师</w:t>
      </w:r>
      <w:r>
        <w:rPr>
          <w:rFonts w:ascii="Times New Roman" w:eastAsia="Times New Roman" w:hAnsi="Times New Roman" w:cs="Times New Roman"/>
        </w:rPr>
        <w:t>958</w:t>
      </w:r>
      <w:r>
        <w:rPr>
          <w:rFonts w:ascii="SimSun" w:eastAsia="SimSun" w:hAnsi="SimSun" w:cs="SimSun"/>
        </w:rPr>
        <w:t>名，其中正高级</w:t>
      </w:r>
      <w:r>
        <w:rPr>
          <w:rFonts w:ascii="Times New Roman" w:eastAsia="Times New Roman" w:hAnsi="Times New Roman" w:cs="Times New Roman"/>
        </w:rPr>
        <w:t>152</w:t>
      </w:r>
      <w:r>
        <w:rPr>
          <w:rFonts w:ascii="SimSun" w:eastAsia="SimSun" w:hAnsi="SimSun" w:cs="SimSun"/>
        </w:rPr>
        <w:t>名，副高级</w:t>
      </w:r>
      <w:r>
        <w:rPr>
          <w:rFonts w:ascii="Times New Roman" w:eastAsia="Times New Roman" w:hAnsi="Times New Roman" w:cs="Times New Roman"/>
        </w:rPr>
        <w:t>293</w:t>
      </w:r>
      <w:r>
        <w:rPr>
          <w:rFonts w:ascii="SimSun" w:eastAsia="SimSun" w:hAnsi="SimSun" w:cs="SimSun"/>
        </w:rPr>
        <w:t>名；具有博士学位者</w:t>
      </w:r>
      <w:r>
        <w:rPr>
          <w:rFonts w:ascii="Times New Roman" w:eastAsia="Times New Roman" w:hAnsi="Times New Roman" w:cs="Times New Roman"/>
        </w:rPr>
        <w:t>405</w:t>
      </w:r>
      <w:r>
        <w:rPr>
          <w:rFonts w:ascii="SimSun" w:eastAsia="SimSun" w:hAnsi="SimSun" w:cs="SimSun"/>
        </w:rPr>
        <w:t>名，硕士学位者</w:t>
      </w:r>
      <w:r>
        <w:rPr>
          <w:rFonts w:ascii="Times New Roman" w:eastAsia="Times New Roman" w:hAnsi="Times New Roman" w:cs="Times New Roman"/>
        </w:rPr>
        <w:t>444</w:t>
      </w:r>
      <w:r>
        <w:rPr>
          <w:rFonts w:ascii="SimSun" w:eastAsia="SimSun" w:hAnsi="SimSun" w:cs="SimSun"/>
        </w:rPr>
        <w:t>名。拥有享受政府特殊津贴专家</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新世纪百千万人才工程</w:t>
      </w:r>
      <w:r>
        <w:rPr>
          <w:rFonts w:ascii="Times New Roman" w:eastAsia="Times New Roman" w:hAnsi="Times New Roman" w:cs="Times New Roman"/>
        </w:rPr>
        <w:t>”</w:t>
      </w:r>
      <w:r>
        <w:rPr>
          <w:rFonts w:ascii="SimSun" w:eastAsia="SimSun" w:hAnsi="SimSun" w:cs="SimSun"/>
        </w:rPr>
        <w:t>国家级人选</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3</w:t>
      </w:r>
      <w:r>
        <w:rPr>
          <w:rFonts w:ascii="SimSun" w:eastAsia="SimSun" w:hAnsi="SimSun" w:cs="SimSun"/>
        </w:rPr>
        <w:t>人、天津市有突出贡献专家</w:t>
      </w:r>
      <w:r>
        <w:rPr>
          <w:rFonts w:ascii="Times New Roman" w:eastAsia="Times New Roman" w:hAnsi="Times New Roman" w:cs="Times New Roman"/>
        </w:rPr>
        <w:t>2</w:t>
      </w:r>
      <w:r>
        <w:rPr>
          <w:rFonts w:ascii="SimSun" w:eastAsia="SimSun" w:hAnsi="SimSun" w:cs="SimSun"/>
        </w:rPr>
        <w:t>人、天津市</w:t>
      </w:r>
      <w:r>
        <w:rPr>
          <w:rFonts w:ascii="Times New Roman" w:eastAsia="Times New Roman" w:hAnsi="Times New Roman" w:cs="Times New Roman"/>
        </w:rPr>
        <w:t>“131”</w:t>
      </w:r>
      <w:r>
        <w:rPr>
          <w:rFonts w:ascii="SimSun" w:eastAsia="SimSun" w:hAnsi="SimSun" w:cs="SimSun"/>
        </w:rPr>
        <w:t>创新人才培养第一层次人选</w:t>
      </w:r>
      <w:r>
        <w:rPr>
          <w:rFonts w:ascii="Times New Roman" w:eastAsia="Times New Roman" w:hAnsi="Times New Roman" w:cs="Times New Roman"/>
        </w:rPr>
        <w:t>9</w:t>
      </w:r>
      <w:r>
        <w:rPr>
          <w:rFonts w:ascii="SimSun" w:eastAsia="SimSun" w:hAnsi="SimSun" w:cs="SimSun"/>
        </w:rPr>
        <w:t>人、天津市</w:t>
      </w:r>
      <w:r>
        <w:rPr>
          <w:rFonts w:ascii="Times New Roman" w:eastAsia="Times New Roman" w:hAnsi="Times New Roman" w:cs="Times New Roman"/>
        </w:rPr>
        <w:t>“</w:t>
      </w:r>
      <w:r>
        <w:rPr>
          <w:rFonts w:ascii="SimSun" w:eastAsia="SimSun" w:hAnsi="SimSun" w:cs="SimSun"/>
        </w:rPr>
        <w:t>五个一批</w:t>
      </w:r>
      <w:r>
        <w:rPr>
          <w:rFonts w:ascii="Times New Roman" w:eastAsia="Times New Roman" w:hAnsi="Times New Roman" w:cs="Times New Roman"/>
        </w:rPr>
        <w:t>”</w:t>
      </w:r>
      <w:r>
        <w:rPr>
          <w:rFonts w:ascii="SimSun" w:eastAsia="SimSun" w:hAnsi="SimSun" w:cs="SimSun"/>
        </w:rPr>
        <w:t>人才</w:t>
      </w:r>
      <w:r>
        <w:rPr>
          <w:rFonts w:ascii="Times New Roman" w:eastAsia="Times New Roman" w:hAnsi="Times New Roman" w:cs="Times New Roman"/>
        </w:rPr>
        <w:t>5</w:t>
      </w:r>
      <w:r>
        <w:rPr>
          <w:rFonts w:ascii="SimSun" w:eastAsia="SimSun" w:hAnsi="SimSun" w:cs="SimSun"/>
        </w:rPr>
        <w:t>人、天津市</w:t>
      </w:r>
      <w:r>
        <w:rPr>
          <w:rFonts w:ascii="Times New Roman" w:eastAsia="Times New Roman" w:hAnsi="Times New Roman" w:cs="Times New Roman"/>
        </w:rPr>
        <w:t>“131”</w:t>
      </w:r>
      <w:r>
        <w:rPr>
          <w:rFonts w:ascii="SimSun" w:eastAsia="SimSun" w:hAnsi="SimSun" w:cs="SimSun"/>
        </w:rPr>
        <w:t>创新型人才培养团队</w:t>
      </w:r>
      <w:r>
        <w:rPr>
          <w:rFonts w:ascii="Times New Roman" w:eastAsia="Times New Roman" w:hAnsi="Times New Roman" w:cs="Times New Roman"/>
        </w:rPr>
        <w:t>1</w:t>
      </w:r>
      <w:r>
        <w:rPr>
          <w:rFonts w:ascii="SimSun" w:eastAsia="SimSun" w:hAnsi="SimSun" w:cs="SimSun"/>
        </w:rPr>
        <w:t>个、天津市高等学校创新团队</w:t>
      </w:r>
      <w:r>
        <w:rPr>
          <w:rFonts w:ascii="Times New Roman" w:eastAsia="Times New Roman" w:hAnsi="Times New Roman" w:cs="Times New Roman"/>
        </w:rPr>
        <w:t>3</w:t>
      </w:r>
      <w:r>
        <w:rPr>
          <w:rFonts w:ascii="SimSun" w:eastAsia="SimSun" w:hAnsi="SimSun" w:cs="SimSun"/>
        </w:rPr>
        <w:t>个，现有兼职博导</w:t>
      </w:r>
      <w:r>
        <w:rPr>
          <w:rFonts w:ascii="Times New Roman" w:eastAsia="Times New Roman" w:hAnsi="Times New Roman" w:cs="Times New Roman"/>
        </w:rPr>
        <w:t>19</w:t>
      </w:r>
      <w:r>
        <w:rPr>
          <w:rFonts w:ascii="SimSun" w:eastAsia="SimSun" w:hAnsi="SimSun" w:cs="SimSun"/>
        </w:rPr>
        <w:t>名，合作博导</w:t>
      </w:r>
      <w:r>
        <w:rPr>
          <w:rFonts w:ascii="Times New Roman" w:eastAsia="Times New Roman" w:hAnsi="Times New Roman" w:cs="Times New Roman"/>
        </w:rPr>
        <w:t>11</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学校坚持国际化发展，推进国际交流与合作，先后与美国、俄罗斯、澳大利亚、加拿大、法国、日本、韩国、罗马尼亚、波兰等国家的</w:t>
      </w:r>
      <w:r>
        <w:rPr>
          <w:rFonts w:ascii="Times New Roman" w:eastAsia="Times New Roman" w:hAnsi="Times New Roman" w:cs="Times New Roman"/>
        </w:rPr>
        <w:t>30</w:t>
      </w:r>
      <w:r>
        <w:rPr>
          <w:rFonts w:ascii="SimSun" w:eastAsia="SimSun" w:hAnsi="SimSun" w:cs="SimSun"/>
        </w:rPr>
        <w:t>多所高校建立了紧密型合作伙伴关系，开展多种形式的合作交流。与美国佛罗里达国际大学、澳大利亚查理斯特大学、美国东密西根大学等学校开展了本科和硕士研究生层次的合作办学，合作办学项目顺利通过教育部中外合作办学项目评估，酒店管理（中美合作）专业被武汉大学中国教育质量评价中心、中国科学评价研究中心评为</w:t>
      </w:r>
      <w:r>
        <w:rPr>
          <w:rFonts w:ascii="Times New Roman" w:eastAsia="Times New Roman" w:hAnsi="Times New Roman" w:cs="Times New Roman"/>
        </w:rPr>
        <w:t>2014-2015</w:t>
      </w:r>
      <w:r>
        <w:rPr>
          <w:rFonts w:ascii="SimSun" w:eastAsia="SimSun" w:hAnsi="SimSun" w:cs="SimSun"/>
        </w:rPr>
        <w:t>年、</w:t>
      </w:r>
      <w:r>
        <w:rPr>
          <w:rFonts w:ascii="Times New Roman" w:eastAsia="Times New Roman" w:hAnsi="Times New Roman" w:cs="Times New Roman"/>
        </w:rPr>
        <w:t>2017-2018</w:t>
      </w:r>
      <w:r>
        <w:rPr>
          <w:rFonts w:ascii="SimSun" w:eastAsia="SimSun" w:hAnsi="SimSun" w:cs="SimSun"/>
        </w:rPr>
        <w:t>年中国酒店管理专业大学竞争力排行榜第一名。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在制订学校招生计划、确定招生政策和规则、决定招生重大事项等方面发挥民主决策和监督作用。招生委员会下设本科招生工作领导小组，负责学校本科招生工作，决定有关本科招生的相关事宜。本科招生工作领导小组下设本科招生工作办公室，是组织和实施本科招生工作的常设机构，具体负责学校本科招生的日常工作。学校监察室对本科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学校根据发展规划、办学条件、学科发展、生源状况和社会需求，制定面向全国各省（自治区、直辖市）的</w:t>
      </w:r>
      <w:r>
        <w:rPr>
          <w:rFonts w:ascii="Times New Roman" w:eastAsia="Times New Roman" w:hAnsi="Times New Roman" w:cs="Times New Roman"/>
        </w:rPr>
        <w:t>2019</w:t>
      </w:r>
      <w:r>
        <w:rPr>
          <w:rFonts w:ascii="SimSun" w:eastAsia="SimSun" w:hAnsi="SimSun" w:cs="SimSun"/>
        </w:rPr>
        <w:t>年分专业招生计划，并按照教育部核准下达的具体招生专业、招生人数，在规定时间内寄送到各省（自治区、直辖市）招生部门，同时学校还将通过其他途径向社会公布招生计划。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。使用招生计划，坚持集体议事、集体决策、公开透明的原则。在招生录取过程中，对生源人数多、质量好的省（自治区、直辖市）特别是符合上述条件的中西部地区，可适当调整招生计划。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的原则，执行国家教育部和各省（自治区、直辖市）招生委员会制定的招生政策和录取原则以及本章程公布的有关规定，以考生高考成绩（艺术类专业考生为综合成绩）和志愿为主要依据，德、智、体、美、劳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院校志愿录取执行所在省（自治区、直辖市）的相关政策。分为平行志愿和顺序志愿两种录取规则。实行平行志愿的省份</w:t>
      </w:r>
      <w:r>
        <w:rPr>
          <w:rFonts w:ascii="Times New Roman" w:eastAsia="Times New Roman" w:hAnsi="Times New Roman" w:cs="Times New Roman"/>
        </w:rPr>
        <w:t>,</w:t>
      </w:r>
      <w:r>
        <w:rPr>
          <w:rFonts w:ascii="SimSun" w:eastAsia="SimSun" w:hAnsi="SimSun" w:cs="SimSun"/>
        </w:rPr>
        <w:t>执行考生所在省（自治区、直辖市）招生主管部门的录取规定。顺序志愿录取规则：以学校志愿优先为原则，在同一科类、相应批次的省（自治区、直辖市）录取控制分数线上，当第一志愿不满时，提取第二志愿考生档案，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专业志愿录取时依据属地招生部门提供的投档成绩安排专业，对同一科类、相应批次的学校录取控制分数线上符合条件的考生，由高分到低分依次参照考生填报的专业志愿顺序录取（如投档成绩相同，优先安排相关科目高考成绩分数较高的考生，依次按照数学、语文、外语的成绩，从高分到低分顺序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天津市考生执行本章程第十二条之有关规定。江苏省考生执行本章程第十三条之有关规定。内蒙古考生执行本章程第十四条之有关规定。上海市考生执行本章程第十五条之有关规定。浙江省考生执行本章程第十五条之有关规定。艺术类专业录取执行本章程第二十二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录取天津考生时依据天津市招生管理部门提供的同一科类、相应批次的天津市录取控制分数线上的投档成绩进行专业安排，同等条件下，优先安排高中学业水平考试成绩和综合素质评价结果较佳的考生，如上述条件再相同则优先安排高考相关科目成绩较高的考生（依次按照数学、语文、外语的成绩，从高分到低分顺序录取）。艺术类考生的录取执行本章程第二十二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在天津市普通高中学业水平测试中语文、数学、物理、化学、生物、政治、地理、历史等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）的考生，如投档后排名在学校前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考生的投档成绩和专业志愿，以分数优先的原则安排专业。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投档成绩相同的考生作退档处理时，首先对普通高中学业水平考试成绩较差的考生作退档处理；如普通高中学业水平考试成绩相同，则比较综合素质评价结果，对综合素质评价结果较差的考生做退档处理；如条件再相同，则比较高考相关科目成绩（相关科目依次为数学、语文、外语），对分数较低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普通类专业的学业水平测试要求及对选测科目的要求以我校招生计划公布的为准。对进档考生依照先分数后等级的方式进行录取，如果投档成绩相同，优先录取学业水平测试选测科目等级排序较高者（比较学业水平测试选测科目等级时，先比较</w:t>
      </w:r>
      <w:r>
        <w:rPr>
          <w:rFonts w:ascii="Times New Roman" w:eastAsia="Times New Roman" w:hAnsi="Times New Roman" w:cs="Times New Roman"/>
        </w:rPr>
        <w:t>A+</w:t>
      </w:r>
      <w:r>
        <w:rPr>
          <w:rFonts w:ascii="SimSun" w:eastAsia="SimSun" w:hAnsi="SimSun" w:cs="SimSun"/>
        </w:rPr>
        <w:t>等级个数，如相同，再比较</w:t>
      </w:r>
      <w:r>
        <w:rPr>
          <w:rFonts w:ascii="Times New Roman" w:eastAsia="Times New Roman" w:hAnsi="Times New Roman" w:cs="Times New Roman"/>
        </w:rPr>
        <w:t>A</w:t>
      </w:r>
      <w:r>
        <w:rPr>
          <w:rFonts w:ascii="SimSun" w:eastAsia="SimSun" w:hAnsi="SimSun" w:cs="SimSun"/>
        </w:rPr>
        <w:t>等级个数，依此类推）。如选测科目等级再相同，优先录取相关科目成绩较高的考生（依次按照数学、语文、外语的成绩，从高分到低分顺序录取）。艺术类考生的录取执行本章程第二十二条之有关规定。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内蒙古自治区的考生依照专业志愿清的录取原则录取，如条件相同，优先录取相关科目成绩较高的考生（依次按照数学、语文、外语的成绩，从高分到低分顺序录取）。艺术类考生的录取执行本章程第二十二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上海、浙江等实施考试招生制度综合改革的省市，遵循生源属地化原则，分别以上海、浙江两地相关文件规定执行。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酒店管理（中美合作）专业、财务管理（中澳合作）专业在同一省份同一录取批次未单列招生院校代码或未单设投档单位的，只招收有该专业志愿的考生；我校酒店管理（中美合作）专业、财务管理（中澳合作）专业在同一省份同一录取批次单列招生院校代码或单设投档单位的，招收有专业志愿的考生或填报服从调剂专业志愿的考生；我校酒店管理（中美合作）专业、财务管理（中澳合作）专业招生计划与我校其他招生专业计划在同一省份安排在不同录取批次的，招收有专业志愿的考生或填报服从调剂专业志愿的考生。学校上述两合作办学项目根据项目办学要求和专业人才培养目标分别对学生本科阶段学业制定详细规则要求，具体要求执行学校两合作办学项目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加分政策按照教育部有关规定执行。用于录取及专业安排的高考成绩，以各省招办的投档成绩为准，未加入投档成绩的其他政策加分不计算在内。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各招生专业均设有双语（汉语和英语）教学专业课程，英语是第一外语语种（日语专业除外），小语种考生慎重填报。我校英语专业只招收英语语种考生；日语专业招收英语、日语语种考生。酒店管理（中美合作）、财务管理（中澳合作）专业学生在校学习期间专业课程以英文授课为主，且酒店管理（中美合作）专业学生在本科前两年基础课学习阶段须达到美国合作学校（</w:t>
      </w:r>
      <w:r>
        <w:rPr>
          <w:rFonts w:ascii="Times New Roman" w:eastAsia="Times New Roman" w:hAnsi="Times New Roman" w:cs="Times New Roman"/>
        </w:rPr>
        <w:t>FIU</w:t>
      </w:r>
      <w:r>
        <w:rPr>
          <w:rFonts w:ascii="SimSun" w:eastAsia="SimSun" w:hAnsi="SimSun" w:cs="SimSun"/>
        </w:rPr>
        <w:t>）所要求的托福</w:t>
      </w:r>
      <w:r>
        <w:rPr>
          <w:rFonts w:ascii="Times New Roman" w:eastAsia="Times New Roman" w:hAnsi="Times New Roman" w:cs="Times New Roman"/>
        </w:rPr>
        <w:t>IBT</w:t>
      </w:r>
      <w:r>
        <w:rPr>
          <w:rFonts w:ascii="SimSun" w:eastAsia="SimSun" w:hAnsi="SimSun" w:cs="SimSun"/>
        </w:rPr>
        <w:t>考试成绩或雅思考试成绩或</w:t>
      </w:r>
      <w:r>
        <w:rPr>
          <w:rFonts w:ascii="Times New Roman" w:eastAsia="Times New Roman" w:hAnsi="Times New Roman" w:cs="Times New Roman"/>
        </w:rPr>
        <w:t>FIU</w:t>
      </w:r>
      <w:r>
        <w:rPr>
          <w:rFonts w:ascii="SimSun" w:eastAsia="SimSun" w:hAnsi="SimSun" w:cs="SimSun"/>
        </w:rPr>
        <w:t>认可的布罗德学院（</w:t>
      </w:r>
      <w:r>
        <w:rPr>
          <w:rFonts w:ascii="Times New Roman" w:eastAsia="Times New Roman" w:hAnsi="Times New Roman" w:cs="Times New Roman"/>
        </w:rPr>
        <w:t>Broward College</w:t>
      </w:r>
      <w:r>
        <w:rPr>
          <w:rFonts w:ascii="SimSun" w:eastAsia="SimSun" w:hAnsi="SimSun" w:cs="SimSun"/>
        </w:rPr>
        <w:t>）开设的四门学术英语写作课程成绩（即可免托福或雅思要求），方可进入该项目后两年专业课阶段学习；财务管理（中澳合作）专业学生在本科学习期间需取得总分不低于</w:t>
      </w:r>
      <w:r>
        <w:rPr>
          <w:rFonts w:ascii="Times New Roman" w:eastAsia="Times New Roman" w:hAnsi="Times New Roman" w:cs="Times New Roman"/>
        </w:rPr>
        <w:t>6.0</w:t>
      </w:r>
      <w:r>
        <w:rPr>
          <w:rFonts w:ascii="SimSun" w:eastAsia="SimSun" w:hAnsi="SimSun" w:cs="SimSun"/>
        </w:rPr>
        <w:t>的雅思成绩方可注册进入澳方专业课程学习。我校两个中外合作办学专业对学生英语水平要求较高，小语种考生和高考英语单科成绩未达到满分三分之二的英语语种考生慎重填报。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收费标准：文科类专业学费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生、年；理工外语类专业学费</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生、年；设计学类专业学费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生、年，绘画、动画专业学费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生、年；医学类专业学费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生、年；旅游管理（高尔夫经营管理方向）专业学费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生、年（不含训练费）；酒店管理（中美合作）专业学费</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生、年；财务管理（中澳合作）专业学费</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7-8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元。各专业收费标准详见省（自治区、直辖市）招生委员会公布的招生计划表或学校寄发的新生入学手册。如政府对本年度收费标准进行调整，以政府规定的标准为准。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学校录取考生无男女生比例限制。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依照教育部、卫生部、中国残疾人联合会颁布的《普通高等学校招生体检工作指导意见》，对不符合标准的，按《普通高等学校招生体检工作指导意见》的相关规定进行处理。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考生的录取原则为：学校只录取省（自治区、直辖市）统考专业测试成绩达到生源所在省（自治区、直辖市）本科报考资格的考生；学校录取的考生需文化课高考成绩达到生源所在省（自治区、直辖市）艺术类本科录取控制分数线及以上；学校录取时根据招生计划，德、智、体、美、劳全面考核，按综合成绩（综合成绩</w:t>
      </w:r>
      <w:r>
        <w:rPr>
          <w:rFonts w:ascii="Times New Roman" w:eastAsia="Times New Roman" w:hAnsi="Times New Roman" w:cs="Times New Roman"/>
        </w:rPr>
        <w:t>=</w:t>
      </w:r>
      <w:r>
        <w:rPr>
          <w:rFonts w:ascii="SimSun" w:eastAsia="SimSun" w:hAnsi="SimSun" w:cs="SimSun"/>
        </w:rPr>
        <w:t>文化课高考成绩</w:t>
      </w:r>
      <w:r>
        <w:rPr>
          <w:rFonts w:ascii="Times New Roman" w:eastAsia="Times New Roman" w:hAnsi="Times New Roman" w:cs="Times New Roman"/>
        </w:rPr>
        <w:t>×50%+</w:t>
      </w:r>
      <w:r>
        <w:rPr>
          <w:rFonts w:ascii="SimSun" w:eastAsia="SimSun" w:hAnsi="SimSun" w:cs="SimSun"/>
        </w:rPr>
        <w:t>省级专业统考成绩</w:t>
      </w:r>
      <w:r>
        <w:rPr>
          <w:rFonts w:ascii="Times New Roman" w:eastAsia="Times New Roman" w:hAnsi="Times New Roman" w:cs="Times New Roman"/>
        </w:rPr>
        <w:t>×50%</w:t>
      </w:r>
      <w:r>
        <w:rPr>
          <w:rFonts w:ascii="SimSun" w:eastAsia="SimSun" w:hAnsi="SimSun" w:cs="SimSun"/>
        </w:rPr>
        <w:t>）从高分到低分择优录取，综合成绩相同时优先录取文化课高考成绩较高的考生，综合成绩与文化课高考成绩均相同时</w:t>
      </w:r>
      <w:r>
        <w:rPr>
          <w:rFonts w:ascii="Times New Roman" w:eastAsia="Times New Roman" w:hAnsi="Times New Roman" w:cs="Times New Roman"/>
        </w:rPr>
        <w:t>,</w:t>
      </w:r>
      <w:r>
        <w:rPr>
          <w:rFonts w:ascii="SimSun" w:eastAsia="SimSun" w:hAnsi="SimSun" w:cs="SimSun"/>
        </w:rPr>
        <w:t>优先录取文化课高考相关科目成绩较高的考生（依次按照数学、语文、外语的成绩，从高分到低分顺序录取）。各省院校志愿投档时</w:t>
      </w:r>
      <w:r>
        <w:rPr>
          <w:rFonts w:ascii="Times New Roman" w:eastAsia="Times New Roman" w:hAnsi="Times New Roman" w:cs="Times New Roman"/>
        </w:rPr>
        <w:t>,</w:t>
      </w:r>
      <w:r>
        <w:rPr>
          <w:rFonts w:ascii="SimSun" w:eastAsia="SimSun" w:hAnsi="SimSun" w:cs="SimSun"/>
        </w:rPr>
        <w:t>如省投档成绩与我校录取所使用综合成绩计算方式不同，按照省投档政策执行。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录取过程中，学校自觉接受各省（自治区、直辖市）招生委员会、纪检监察部门、考生和社会舆论的监督。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学校录取的新生，经各省（自治区、直辖市）招生主管部门审核批准后，以特快专递方式发放录取通知书，同时以多种渠道及时向社会公布录取结果。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取得学籍的学生，学校将依据《天津商业大学学生管理规定》等进行管理，按专业培养方案对学生进行培养。学生完成规定学业经审查达到毕业标准者，颁发天津商业大学全日制普通高等学校本科毕业证书，符合天津商业大学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学校设有多项奖学金。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年天津商业大学本科招生工作。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我校在上海、浙江招生专业（类）对考试科目要求，综合素质档案的使用办法以两地教育招生考试部门及我校官方网站公示为准。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本章程经天津商业大学本科招生工作领导小组审议通过，报上级主管部门审核。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本章程由天津商业大学本科招生工作办公室负责解释。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022-26656785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http://zs.tjcu.edu.cn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tszsb@tjcu.edu.cn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6.html" TargetMode="External" /><Relationship Id="rId5" Type="http://schemas.openxmlformats.org/officeDocument/2006/relationships/hyperlink" Target="http://www.gk114.com/a/gxzs/zszc/tianjin/2019/0610/960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