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天津国土资源和房屋职业学院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根据《中华人民共和国教育法》、《中华人民共和国高等教育法》等相关法律法规，为了维护学校和考生的合法权益，依法招生，结合天津国土资源和房屋职业学院招生工作实际，制定本章程。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本章程是社会了解天津国土资源和房屋职业学院有关招生政策、规定及相关信息的主要渠道，是天津国土资源和房屋职业学院开展招生咨询和录取工作的主要依据。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一、学校名称：天津国土资源和房屋职业学院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12803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五、学校地址：天津市滨海新区大港学苑路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天津国土资源和房屋职业学院是一所经天津市人民政府批准，教育部备案，由天津市住房和城乡建设委员会举办的公办全日制普通高等职业院校，招生纳入全国高等学校统一招生计划。现开办国土资源、建筑工程、城市建设、房地产管理、艺术设计、经济管理类等</w:t>
      </w:r>
      <w:r>
        <w:rPr>
          <w:rFonts w:ascii="Times New Roman" w:eastAsia="Times New Roman" w:hAnsi="Times New Roman" w:cs="Times New Roman"/>
        </w:rPr>
        <w:t>34</w:t>
      </w:r>
      <w:r>
        <w:rPr>
          <w:rFonts w:ascii="SimSun" w:eastAsia="SimSun" w:hAnsi="SimSun" w:cs="SimSun"/>
        </w:rPr>
        <w:t>个专业及专业招考方向。建校</w:t>
      </w:r>
      <w:r>
        <w:rPr>
          <w:rFonts w:ascii="Times New Roman" w:eastAsia="Times New Roman" w:hAnsi="Times New Roman" w:cs="Times New Roman"/>
        </w:rPr>
        <w:t>40</w:t>
      </w:r>
      <w:r>
        <w:rPr>
          <w:rFonts w:ascii="SimSun" w:eastAsia="SimSun" w:hAnsi="SimSun" w:cs="SimSun"/>
        </w:rPr>
        <w:t>余年来，学院依托行业开展职业教育，在全国及天津市首创或率先开办了房地产经济与管理、房地产开发、物业管理、国土资源管理、电梯工程等专业，先后输送毕业生数万人。学院秉承</w:t>
      </w:r>
      <w:r>
        <w:rPr>
          <w:rFonts w:ascii="Times New Roman" w:eastAsia="Times New Roman" w:hAnsi="Times New Roman" w:cs="Times New Roman"/>
        </w:rPr>
        <w:t>“</w:t>
      </w:r>
      <w:r>
        <w:rPr>
          <w:rFonts w:ascii="SimSun" w:eastAsia="SimSun" w:hAnsi="SimSun" w:cs="SimSun"/>
        </w:rPr>
        <w:t>德能兼备、师从百工</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依法治校、质量立校、服务强校、管理兴校</w:t>
      </w:r>
      <w:r>
        <w:rPr>
          <w:rFonts w:ascii="Times New Roman" w:eastAsia="Times New Roman" w:hAnsi="Times New Roman" w:cs="Times New Roman"/>
        </w:rPr>
        <w:t>”</w:t>
      </w:r>
      <w:r>
        <w:rPr>
          <w:rFonts w:ascii="SimSun" w:eastAsia="SimSun" w:hAnsi="SimSun" w:cs="SimSun"/>
        </w:rPr>
        <w:t>的办学理念，现兼有住建部全国房地产行业培训中心、国土部干部教育培训中心天津基地、国家海洋局全国海洋意识教育基地等职能，为全国建设类一级资质培训机构、天津市奥林匹克教育示范校和天津市高等职业教育示范性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教学机构设置：学院教学实体设有</w:t>
      </w:r>
      <w:r>
        <w:rPr>
          <w:rFonts w:ascii="Times New Roman" w:eastAsia="Times New Roman" w:hAnsi="Times New Roman" w:cs="Times New Roman"/>
        </w:rPr>
        <w:t>5</w:t>
      </w:r>
      <w:r>
        <w:rPr>
          <w:rFonts w:ascii="SimSun" w:eastAsia="SimSun" w:hAnsi="SimSun" w:cs="SimSun"/>
        </w:rPr>
        <w:t>个二级分院和</w:t>
      </w:r>
      <w:r>
        <w:rPr>
          <w:rFonts w:ascii="Times New Roman" w:eastAsia="Times New Roman" w:hAnsi="Times New Roman" w:cs="Times New Roman"/>
        </w:rPr>
        <w:t>3</w:t>
      </w:r>
      <w:r>
        <w:rPr>
          <w:rFonts w:ascii="SimSun" w:eastAsia="SimSun" w:hAnsi="SimSun" w:cs="SimSun"/>
        </w:rPr>
        <w:t>个教学部：不动产管理学院、建筑工程学院、建筑设备与信息工程学院、建筑艺术学院、经济管理学院、基础课程教学部、体卫艺教育教学部、思政教育教学部。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就业优势：学院充分利用京津冀整体区位优势，用人单位信息库已达</w:t>
      </w:r>
      <w:r>
        <w:rPr>
          <w:rFonts w:ascii="Times New Roman" w:eastAsia="Times New Roman" w:hAnsi="Times New Roman" w:cs="Times New Roman"/>
        </w:rPr>
        <w:t>2100</w:t>
      </w:r>
      <w:r>
        <w:rPr>
          <w:rFonts w:ascii="SimSun" w:eastAsia="SimSun" w:hAnsi="SimSun" w:cs="SimSun"/>
        </w:rPr>
        <w:t>余家，与百余家单位签订了《订单培养就业协议》，近三年就业率均在</w:t>
      </w:r>
      <w:r>
        <w:rPr>
          <w:rFonts w:ascii="Times New Roman" w:eastAsia="Times New Roman" w:hAnsi="Times New Roman" w:cs="Times New Roman"/>
        </w:rPr>
        <w:t>96%</w:t>
      </w:r>
      <w:r>
        <w:rPr>
          <w:rFonts w:ascii="SimSun" w:eastAsia="SimSun" w:hAnsi="SimSun" w:cs="SimSun"/>
        </w:rPr>
        <w:t>以上。我院</w:t>
      </w:r>
      <w:r>
        <w:rPr>
          <w:rFonts w:ascii="Times New Roman" w:eastAsia="Times New Roman" w:hAnsi="Times New Roman" w:cs="Times New Roman"/>
        </w:rPr>
        <w:t>“</w:t>
      </w:r>
      <w:r>
        <w:rPr>
          <w:rFonts w:ascii="SimSun" w:eastAsia="SimSun" w:hAnsi="SimSun" w:cs="SimSun"/>
        </w:rPr>
        <w:t>玑瑛青年创新公社百工众创空间</w:t>
      </w:r>
      <w:r>
        <w:rPr>
          <w:rFonts w:ascii="Times New Roman" w:eastAsia="Times New Roman" w:hAnsi="Times New Roman" w:cs="Times New Roman"/>
        </w:rPr>
        <w:t>”</w:t>
      </w:r>
      <w:r>
        <w:rPr>
          <w:rFonts w:ascii="SimSun" w:eastAsia="SimSun" w:hAnsi="SimSun" w:cs="SimSun"/>
        </w:rPr>
        <w:t>被认定为天津市众创空间</w:t>
      </w:r>
      <w:r>
        <w:rPr>
          <w:rFonts w:ascii="Times New Roman" w:eastAsia="Times New Roman" w:hAnsi="Times New Roman" w:cs="Times New Roman"/>
        </w:rPr>
        <w:t>,</w:t>
      </w:r>
      <w:r>
        <w:rPr>
          <w:rFonts w:ascii="SimSun" w:eastAsia="SimSun" w:hAnsi="SimSun" w:cs="SimSun"/>
        </w:rPr>
        <w:t>结合专业优势和教育教学资源，充分为学生创新创业实践搭建了平台。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教学模式：学院以习近平新时代中国特色社会主义思想为指导，以适应国家教育发展战略和区域经济发展为根本，以</w:t>
      </w:r>
      <w:r>
        <w:rPr>
          <w:rFonts w:ascii="Times New Roman" w:eastAsia="Times New Roman" w:hAnsi="Times New Roman" w:cs="Times New Roman"/>
        </w:rPr>
        <w:t>“</w:t>
      </w:r>
      <w:r>
        <w:rPr>
          <w:rFonts w:ascii="SimSun" w:eastAsia="SimSun" w:hAnsi="SimSun" w:cs="SimSun"/>
        </w:rPr>
        <w:t>校企合作、工学结合</w:t>
      </w:r>
      <w:r>
        <w:rPr>
          <w:rFonts w:ascii="Times New Roman" w:eastAsia="Times New Roman" w:hAnsi="Times New Roman" w:cs="Times New Roman"/>
        </w:rPr>
        <w:t>”</w:t>
      </w:r>
      <w:r>
        <w:rPr>
          <w:rFonts w:ascii="SimSun" w:eastAsia="SimSun" w:hAnsi="SimSun" w:cs="SimSun"/>
        </w:rPr>
        <w:t>为基础，采取</w:t>
      </w:r>
      <w:r>
        <w:rPr>
          <w:rFonts w:ascii="Times New Roman" w:eastAsia="Times New Roman" w:hAnsi="Times New Roman" w:cs="Times New Roman"/>
        </w:rPr>
        <w:t>“2.5+0.5”“2+1”“</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旺入淡出</w:t>
      </w:r>
      <w:r>
        <w:rPr>
          <w:rFonts w:ascii="Times New Roman" w:eastAsia="Times New Roman" w:hAnsi="Times New Roman" w:cs="Times New Roman"/>
        </w:rPr>
        <w:t>”</w:t>
      </w:r>
      <w:r>
        <w:rPr>
          <w:rFonts w:ascii="SimSun" w:eastAsia="SimSun" w:hAnsi="SimSun" w:cs="SimSun"/>
        </w:rPr>
        <w:t>多种模式并存的人才培养模式。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高职升本：升本的途径有</w:t>
      </w:r>
      <w:r>
        <w:rPr>
          <w:rFonts w:ascii="Times New Roman" w:eastAsia="Times New Roman" w:hAnsi="Times New Roman" w:cs="Times New Roman"/>
        </w:rPr>
        <w:t>3</w:t>
      </w:r>
      <w:r>
        <w:rPr>
          <w:rFonts w:ascii="SimSun" w:eastAsia="SimSun" w:hAnsi="SimSun" w:cs="SimSun"/>
        </w:rPr>
        <w:t>种：一是普通类高职升本；二是高等教育自学考试；三是网络教育。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学生工作：学院各级党团组织健全，党委注重学生思想品德教育，每年大力培养和吸收优秀青年入党，形成了学生思想上进、刻苦学习、积极参加各类比赛和社会实践活动的良好氛围。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学院本着</w:t>
      </w:r>
      <w:r>
        <w:rPr>
          <w:rFonts w:ascii="Times New Roman" w:eastAsia="Times New Roman" w:hAnsi="Times New Roman" w:cs="Times New Roman"/>
        </w:rPr>
        <w:t>“</w:t>
      </w:r>
      <w:r>
        <w:rPr>
          <w:rFonts w:ascii="SimSun" w:eastAsia="SimSun" w:hAnsi="SimSun" w:cs="SimSun"/>
        </w:rPr>
        <w:t>教育领先、管理从严、服务到位</w:t>
      </w:r>
      <w:r>
        <w:rPr>
          <w:rFonts w:ascii="Times New Roman" w:eastAsia="Times New Roman" w:hAnsi="Times New Roman" w:cs="Times New Roman"/>
        </w:rPr>
        <w:t>”</w:t>
      </w:r>
      <w:r>
        <w:rPr>
          <w:rFonts w:ascii="SimSun" w:eastAsia="SimSun" w:hAnsi="SimSun" w:cs="SimSun"/>
        </w:rPr>
        <w:t>的原则，始终把学生管理工作放在重要位置。学生工作实行学院与二级分院共同管理，层层负责的工作制度，学生公寓</w:t>
      </w:r>
      <w:r>
        <w:rPr>
          <w:rFonts w:ascii="Times New Roman" w:eastAsia="Times New Roman" w:hAnsi="Times New Roman" w:cs="Times New Roman"/>
        </w:rPr>
        <w:t>24</w:t>
      </w:r>
      <w:r>
        <w:rPr>
          <w:rFonts w:ascii="SimSun" w:eastAsia="SimSun" w:hAnsi="SimSun" w:cs="SimSun"/>
        </w:rPr>
        <w:t>小时有专人值班，发现问题可及时解决处理。学生管理工作的健康稳步发展，受到广大学生家长和各级领导的好评。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青年志愿者团队：学院团委本着</w:t>
      </w:r>
      <w:r>
        <w:rPr>
          <w:rFonts w:ascii="Times New Roman" w:eastAsia="Times New Roman" w:hAnsi="Times New Roman" w:cs="Times New Roman"/>
        </w:rPr>
        <w:t>“</w:t>
      </w:r>
      <w:r>
        <w:rPr>
          <w:rFonts w:ascii="SimSun" w:eastAsia="SimSun" w:hAnsi="SimSun" w:cs="SimSun"/>
        </w:rPr>
        <w:t>奉献、友爱、互助、进步</w:t>
      </w:r>
      <w:r>
        <w:rPr>
          <w:rFonts w:ascii="Times New Roman" w:eastAsia="Times New Roman" w:hAnsi="Times New Roman" w:cs="Times New Roman"/>
        </w:rPr>
        <w:t>”</w:t>
      </w:r>
      <w:r>
        <w:rPr>
          <w:rFonts w:ascii="SimSun" w:eastAsia="SimSun" w:hAnsi="SimSun" w:cs="SimSun"/>
        </w:rPr>
        <w:t>的志愿者精神，从各二级学院选拔出优秀的团员青年成立志愿者先锋队，先后参与了</w:t>
      </w:r>
      <w:r>
        <w:rPr>
          <w:rFonts w:ascii="Times New Roman" w:eastAsia="Times New Roman" w:hAnsi="Times New Roman" w:cs="Times New Roman"/>
        </w:rPr>
        <w:t>“</w:t>
      </w:r>
      <w:r>
        <w:rPr>
          <w:rFonts w:ascii="SimSun" w:eastAsia="SimSun" w:hAnsi="SimSun" w:cs="SimSun"/>
        </w:rPr>
        <w:t>中国国际矿业大会</w:t>
      </w:r>
      <w:r>
        <w:rPr>
          <w:rFonts w:ascii="Times New Roman" w:eastAsia="Times New Roman" w:hAnsi="Times New Roman" w:cs="Times New Roman"/>
        </w:rPr>
        <w:t>”“</w:t>
      </w:r>
      <w:r>
        <w:rPr>
          <w:rFonts w:ascii="SimSun" w:eastAsia="SimSun" w:hAnsi="SimSun" w:cs="SimSun"/>
        </w:rPr>
        <w:t>天津夏季达沃斯论坛</w:t>
      </w:r>
      <w:r>
        <w:rPr>
          <w:rFonts w:ascii="Times New Roman" w:eastAsia="Times New Roman" w:hAnsi="Times New Roman" w:cs="Times New Roman"/>
        </w:rPr>
        <w:t>”“</w:t>
      </w:r>
      <w:r>
        <w:rPr>
          <w:rFonts w:ascii="SimSun" w:eastAsia="SimSun" w:hAnsi="SimSun" w:cs="SimSun"/>
        </w:rPr>
        <w:t>中华人民共和国第十三届运动会</w:t>
      </w:r>
      <w:r>
        <w:rPr>
          <w:rFonts w:ascii="Times New Roman" w:eastAsia="Times New Roman" w:hAnsi="Times New Roman" w:cs="Times New Roman"/>
        </w:rPr>
        <w:t>”“</w:t>
      </w:r>
      <w:r>
        <w:rPr>
          <w:rFonts w:ascii="SimSun" w:eastAsia="SimSun" w:hAnsi="SimSun" w:cs="SimSun"/>
        </w:rPr>
        <w:t>第九届全国大学生运动会</w:t>
      </w:r>
      <w:r>
        <w:rPr>
          <w:rFonts w:ascii="Times New Roman" w:eastAsia="Times New Roman" w:hAnsi="Times New Roman" w:cs="Times New Roman"/>
        </w:rPr>
        <w:t>”“</w:t>
      </w:r>
      <w:r>
        <w:rPr>
          <w:rFonts w:ascii="SimSun" w:eastAsia="SimSun" w:hAnsi="SimSun" w:cs="SimSun"/>
        </w:rPr>
        <w:t>中国共产党天津市第十一次党代会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全国职业院校技能大赛</w:t>
      </w:r>
      <w:r>
        <w:rPr>
          <w:rFonts w:ascii="Times New Roman" w:eastAsia="Times New Roman" w:hAnsi="Times New Roman" w:cs="Times New Roman"/>
        </w:rPr>
        <w:t>”</w:t>
      </w:r>
      <w:r>
        <w:rPr>
          <w:rFonts w:ascii="SimSun" w:eastAsia="SimSun" w:hAnsi="SimSun" w:cs="SimSun"/>
        </w:rPr>
        <w:t>的志愿服务保障工作，受到各级领导和国内外参会嘉宾的高度赞誉。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学院滨海文化艺术团组织各二级分院学生开展丰富多彩的文艺活动，给全院爱好文艺并有一定艺术专长的学生提供展示自己的平台和发展空间。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学院成立招生委员会，全面负责学院招生工作，制定招生政策、招生计划，决定有关招生工作的重大事宜。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学院设招生办公室（以下简称招生办），是组织和实施招生工作的常设机构，负责招生的日常工作。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学院设有纪检监察室，负责监督学院招生工作。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分省分专业招生计划，并按照教育部核准下达的具体招生专业、招生人数，在规定时间内通过各省、自治区、直辖市招生委员会向社会公布，同时学院将在学院招生网上向社会公布。在招生录取过程中，经学院招生委员会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2019</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r>
        <w:rPr>
          <w:rFonts w:ascii="SimSun" w:eastAsia="SimSun" w:hAnsi="SimSun" w:cs="SimSun"/>
        </w:rPr>
        <w:t>按照天津市有关规定，一般专业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年；艺术类</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年。住宿费标准：</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w:t>
      </w:r>
      <w:r>
        <w:rPr>
          <w:rFonts w:ascii="Times New Roman" w:eastAsia="Times New Roman" w:hAnsi="Times New Roman" w:cs="Times New Roman"/>
        </w:rPr>
        <w:t>5-6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ž</w:t>
      </w:r>
      <w:r>
        <w:rPr>
          <w:rFonts w:ascii="SimSun" w:eastAsia="SimSun" w:hAnsi="SimSun" w:cs="SimSun"/>
        </w:rPr>
        <w:t>年。各专业收费标准详见各省、自治区、直辖市招生办公布招生计划表或学院下发的</w:t>
      </w:r>
      <w:r>
        <w:rPr>
          <w:rFonts w:ascii="Times New Roman" w:eastAsia="Times New Roman" w:hAnsi="Times New Roman" w:cs="Times New Roman"/>
        </w:rPr>
        <w:t>2019</w:t>
      </w:r>
      <w:r>
        <w:rPr>
          <w:rFonts w:ascii="SimSun" w:eastAsia="SimSun" w:hAnsi="SimSun" w:cs="SimSun"/>
        </w:rPr>
        <w:t>年新生报到须知。如政府对本年度收费标准进行调整，以政府规定的标准为准。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录取工作遵循公平竞争、公开选拔、公开程序的原则；执行国家教育部和各省、自治区、直辖市招生委员会制定的录取政策以及本章程公布的有关规定；以考生填报的志愿和高考文化课成绩（艺术专业考生须有所在省、自治区、直辖市美术类联考、统考合格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实行顺序志愿省份，录取以志愿优先为原则，即按考生填报的院校志愿顺序，从高分到低分录取第一志愿报考天津国土资源和房屋职业学院的考生，只有当各省、自治区、直辖市公布的同批次最低控制线上第一志愿报考天津国土资源和房屋职业学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市）级优秀学生、优秀学生干部、三好学生等荣誉称号的考生；其次文史类依次比较语文、外语、数学；理工类依次比较数学、外语、语文单科分数排序，较高者优先（如考生省份有相关规定，执行该省份要求）。天津市考生执行本章程第十五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美术）类录取规则。根据各省、自治区、直辖市招生主管部门要求，考生高考文化课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课成绩和专业联考或统考成绩总和录取。如出现同分考生，则优先录取专业课成绩较高者，如专业课成绩仍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学院在浙江省招生专业（类）对考试科目要求、综合素质档案的使用办法以浙江省教育招生考试部门及学院官方网站公示为准。浙江省考生，录取时执行浙江省</w:t>
      </w:r>
      <w:r>
        <w:rPr>
          <w:rFonts w:ascii="Times New Roman" w:eastAsia="Times New Roman" w:hAnsi="Times New Roman" w:cs="Times New Roman"/>
        </w:rPr>
        <w:t>2019</w:t>
      </w:r>
      <w:r>
        <w:rPr>
          <w:rFonts w:ascii="SimSun" w:eastAsia="SimSun" w:hAnsi="SimSun" w:cs="SimSun"/>
        </w:rPr>
        <w:t>年普通高校招生录取工作的相关规定。甘肃省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成绩，择优录取。江苏考生如投档分数相同，优先录取学业水平测试选测科目等级排序较高者。如考生所属省招办有相关规定，按该省招办要求执行。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教育部、卫生部、中国残疾人联合会印发的《普通高等学校招生体检工作指导意见》及有关补充规定，对考生身体健康状况进行审查和复查。对不符合标准的，按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学院非英语专业的公共外语课程均为英语，本校公共外语课及相关专业课不具备非英语语种开设条件，小语种考生慎重填报。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已被录取的考生，经有关省、市、自治区招生主管部门批准后寄发《录取通知书》，《录取通知书》依据考生《报名登记表》上的邮寄地址以邮政特快专递的方式寄出。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的期限到校办理入学手续。因故不能按时报到应向学院提出请假并发书面传真确认，未请假或请假逾期者，除因不可抗力等正当事由以外，视为自动放弃入学资格。具体报到要求见</w:t>
      </w:r>
      <w:r>
        <w:rPr>
          <w:rFonts w:ascii="Times New Roman" w:eastAsia="Times New Roman" w:hAnsi="Times New Roman" w:cs="Times New Roman"/>
        </w:rPr>
        <w:t>2019</w:t>
      </w:r>
      <w:r>
        <w:rPr>
          <w:rFonts w:ascii="SimSun" w:eastAsia="SimSun" w:hAnsi="SimSun" w:cs="SimSun"/>
        </w:rPr>
        <w:t>年天津国土资源和房屋职业学院新生报到须知。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学院根据《天津国土资源和房屋职业学院学生管理细则》《天津国土资源和房屋职业学院学籍管理规定》等规章制度进行管理；按专业人才培养方案对学生进行培养。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学院设有国家奖学金、人民政府奖学金、国家励志奖学金、国家助学金、国家助学贷款和学院每学年一、二、三等奖学金，鼓励帮助优秀学生和困难学生不断进步。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学生完成规定学业经审查达到毕业标准的，颁发天津国土资源和房屋职业学院全日制普通高等学校专科毕业证书。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年天津国土资源和房屋职业学院高职招生工作。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本章程经天津国土资源和房屋职业学院招生委员会审查通过，报上级主管部门审核。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本章程自公布起开始执行。凡以前天津国土资源和房屋职业学院有关高职招生工作的政策、规定与本章程不一致的，一律废止，均以本章程规定为准。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在招生咨询过程中天津国土资源和房屋职业学院咨询人员的意见、建议仅作为考生填报志愿的参考，不属学院录取承诺。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本章程由天津国土资源和房屋职业学院招生办公室负责解释。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录取结果查询及咨询方式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http://www.tjgfxy.com.cn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tjgfxy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102131918</w:t>
      </w:r>
      <w:r>
        <w:rPr>
          <w:rFonts w:ascii="SimSun" w:eastAsia="SimSun" w:hAnsi="SimSun" w:cs="SimSun"/>
        </w:rPr>
        <w:t>（天津国土房屋学院）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tjgfxyzb@163.com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63303817</w:t>
      </w:r>
      <w:r>
        <w:rPr>
          <w:rFonts w:ascii="SimSun" w:eastAsia="SimSun" w:hAnsi="SimSun" w:cs="SimSun"/>
        </w:rPr>
        <w:t>、</w:t>
      </w:r>
      <w:r>
        <w:rPr>
          <w:rFonts w:ascii="Times New Roman" w:eastAsia="Times New Roman" w:hAnsi="Times New Roman" w:cs="Times New Roman"/>
        </w:rPr>
        <w:t xml:space="preserve">63303848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纪检监察室电话：（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63303800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63303873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地址：天津市滨海新区大港学苑路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天津国土资源和房屋职业学院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8.html" TargetMode="External" /><Relationship Id="rId5" Type="http://schemas.openxmlformats.org/officeDocument/2006/relationships/hyperlink" Target="http://www.gk114.com/a/gxzs/zszc/tianjin/2019/0610/964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