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天津城市建设管理职业技术学院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根据《中华人民共和国教育法》和《中华人民共和国高等教育法》等相关法律法规，为了维护学院和考生的合法权益，依法招生，结合学院招生工作实际，制定本章程。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、学院名称：天津城市建设管理职业技术学院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、学院代码：</w:t>
      </w:r>
      <w:r>
        <w:rPr>
          <w:rFonts w:ascii="Times New Roman" w:eastAsia="Times New Roman" w:hAnsi="Times New Roman" w:cs="Times New Roman"/>
        </w:rPr>
        <w:t xml:space="preserve">14020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、学院地址：天津市北辰区光荣道</w:t>
      </w:r>
      <w:r>
        <w:rPr>
          <w:rFonts w:ascii="Times New Roman" w:eastAsia="Times New Roman" w:hAnsi="Times New Roman" w:cs="Times New Roman"/>
        </w:rPr>
        <w:t>2688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天津城市建设管理职业技术学院是经天津市人民政府批准、国家教育部备案、面向全国招生的公办全日制高等职业院校。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学院始建于</w:t>
      </w:r>
      <w:r>
        <w:rPr>
          <w:rFonts w:ascii="Times New Roman" w:eastAsia="Times New Roman" w:hAnsi="Times New Roman" w:cs="Times New Roman"/>
        </w:rPr>
        <w:t>1975</w:t>
      </w:r>
      <w:r>
        <w:rPr>
          <w:rFonts w:ascii="SimSun" w:eastAsia="SimSun" w:hAnsi="SimSun" w:cs="SimSun"/>
        </w:rPr>
        <w:t>年，隶属于天津能源投资集团有限公司。依托行业优势，以能源、建筑、城市管理三大类专业建设群建设为主，围绕天津区域能源产业强大的综合实力，凸显了行业优势的办学定位，助推了学院多方联动、多元参与、开放共享的办学格局。是天津市</w:t>
      </w:r>
      <w:r>
        <w:rPr>
          <w:rFonts w:ascii="Times New Roman" w:eastAsia="Times New Roman" w:hAnsi="Times New Roman" w:cs="Times New Roman"/>
        </w:rPr>
        <w:t>“</w:t>
      </w:r>
      <w:r>
        <w:rPr>
          <w:rFonts w:ascii="SimSun" w:eastAsia="SimSun" w:hAnsi="SimSun" w:cs="SimSun"/>
        </w:rPr>
        <w:t>十三五</w:t>
      </w:r>
      <w:r>
        <w:rPr>
          <w:rFonts w:ascii="Times New Roman" w:eastAsia="Times New Roman" w:hAnsi="Times New Roman" w:cs="Times New Roman"/>
        </w:rPr>
        <w:t>”</w:t>
      </w:r>
      <w:r>
        <w:rPr>
          <w:rFonts w:ascii="SimSun" w:eastAsia="SimSun" w:hAnsi="SimSun" w:cs="SimSun"/>
        </w:rPr>
        <w:t>提升办学能力</w:t>
      </w:r>
      <w:r>
        <w:rPr>
          <w:rFonts w:ascii="Times New Roman" w:eastAsia="Times New Roman" w:hAnsi="Times New Roman" w:cs="Times New Roman"/>
        </w:rPr>
        <w:t>“</w:t>
      </w:r>
      <w:r>
        <w:rPr>
          <w:rFonts w:ascii="SimSun" w:eastAsia="SimSun" w:hAnsi="SimSun" w:cs="SimSun"/>
        </w:rPr>
        <w:t>国内一流水平优质校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世界先进水平高职院校</w:t>
      </w:r>
      <w:r>
        <w:rPr>
          <w:rFonts w:ascii="Times New Roman" w:eastAsia="Times New Roman" w:hAnsi="Times New Roman" w:cs="Times New Roman"/>
        </w:rPr>
        <w:t>”</w:t>
      </w:r>
      <w:r>
        <w:rPr>
          <w:rFonts w:ascii="SimSun" w:eastAsia="SimSun" w:hAnsi="SimSun" w:cs="SimSun"/>
        </w:rPr>
        <w:t>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党委领导下的院长负责制，以学院章程为基础依法治校，领导班子团结协作，勤政务实，全面贯彻全国高校思想政治工作精神，坚持思想引领，形成了上下同心、聚能共进的凝聚力，打造了一支干事创业的育人团队。学院具有教育部</w:t>
      </w:r>
      <w:r>
        <w:rPr>
          <w:rFonts w:ascii="Times New Roman" w:eastAsia="Times New Roman" w:hAnsi="Times New Roman" w:cs="Times New Roman"/>
        </w:rPr>
        <w:t>“</w:t>
      </w:r>
      <w:r>
        <w:rPr>
          <w:rFonts w:ascii="SimSun" w:eastAsia="SimSun" w:hAnsi="SimSun" w:cs="SimSun"/>
        </w:rPr>
        <w:t>高职院校提升专业服务产业能力建设项目</w:t>
      </w:r>
      <w:r>
        <w:rPr>
          <w:rFonts w:ascii="Times New Roman" w:eastAsia="Times New Roman" w:hAnsi="Times New Roman" w:cs="Times New Roman"/>
        </w:rPr>
        <w:t>”</w:t>
      </w:r>
      <w:r>
        <w:rPr>
          <w:rFonts w:ascii="SimSun" w:eastAsia="SimSun" w:hAnsi="SimSun" w:cs="SimSun"/>
        </w:rPr>
        <w:t>专业，是现代学徒制试点单位，建筑信息模型（</w:t>
      </w:r>
      <w:r>
        <w:rPr>
          <w:rFonts w:ascii="Times New Roman" w:eastAsia="Times New Roman" w:hAnsi="Times New Roman" w:cs="Times New Roman"/>
        </w:rPr>
        <w:t>BIM</w:t>
      </w:r>
      <w:r>
        <w:rPr>
          <w:rFonts w:ascii="SimSun" w:eastAsia="SimSun" w:hAnsi="SimSun" w:cs="SimSun"/>
        </w:rPr>
        <w:t>）职业技能等级证书试点单位，天津市大学生思想政治教育工作优秀单位，天津大学职业技术教育学博士（硕士）研究生培养基地。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学院获国家职业教育教学成果奖二等奖、天津市职业教育教学成果奖特等奖、天津市科学技术进步奖二等奖和三等奖等，获批天津市</w:t>
      </w:r>
      <w:r>
        <w:rPr>
          <w:rFonts w:ascii="Times New Roman" w:eastAsia="Times New Roman" w:hAnsi="Times New Roman" w:cs="Times New Roman"/>
        </w:rPr>
        <w:t>“</w:t>
      </w:r>
      <w:r>
        <w:rPr>
          <w:rFonts w:ascii="SimSun" w:eastAsia="SimSun" w:hAnsi="SimSun" w:cs="SimSun"/>
        </w:rPr>
        <w:t>高校思想政治理论课协同创新中心</w:t>
      </w:r>
      <w:r>
        <w:rPr>
          <w:rFonts w:ascii="Times New Roman" w:eastAsia="Times New Roman" w:hAnsi="Times New Roman" w:cs="Times New Roman"/>
        </w:rPr>
        <w:t>”</w:t>
      </w:r>
      <w:r>
        <w:rPr>
          <w:rFonts w:ascii="SimSun" w:eastAsia="SimSun" w:hAnsi="SimSun" w:cs="SimSun"/>
        </w:rPr>
        <w:t>、天津市</w:t>
      </w:r>
      <w:r>
        <w:rPr>
          <w:rFonts w:ascii="Times New Roman" w:eastAsia="Times New Roman" w:hAnsi="Times New Roman" w:cs="Times New Roman"/>
        </w:rPr>
        <w:t>“</w:t>
      </w:r>
      <w:r>
        <w:rPr>
          <w:rFonts w:ascii="SimSun" w:eastAsia="SimSun" w:hAnsi="SimSun" w:cs="SimSun"/>
        </w:rPr>
        <w:t>高校实践育人示范基地</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学院承办了全国职业院校技能大赛高职组</w:t>
      </w:r>
      <w:r>
        <w:rPr>
          <w:rFonts w:ascii="Times New Roman" w:eastAsia="Times New Roman" w:hAnsi="Times New Roman" w:cs="Times New Roman"/>
        </w:rPr>
        <w:t>“</w:t>
      </w:r>
      <w:r>
        <w:rPr>
          <w:rFonts w:ascii="SimSun" w:eastAsia="SimSun" w:hAnsi="SimSun" w:cs="SimSun"/>
        </w:rPr>
        <w:t>建筑工程识图</w:t>
      </w:r>
      <w:r>
        <w:rPr>
          <w:rFonts w:ascii="Times New Roman" w:eastAsia="Times New Roman" w:hAnsi="Times New Roman" w:cs="Times New Roman"/>
        </w:rPr>
        <w:t>”</w:t>
      </w:r>
      <w:r>
        <w:rPr>
          <w:rFonts w:ascii="SimSun" w:eastAsia="SimSun" w:hAnsi="SimSun" w:cs="SimSun"/>
        </w:rPr>
        <w:t>赛项、天津市职业院校技能大赛</w:t>
      </w:r>
      <w:r>
        <w:rPr>
          <w:rFonts w:ascii="Times New Roman" w:eastAsia="Times New Roman" w:hAnsi="Times New Roman" w:cs="Times New Roman"/>
        </w:rPr>
        <w:t>“</w:t>
      </w:r>
      <w:r>
        <w:rPr>
          <w:rFonts w:ascii="SimSun" w:eastAsia="SimSun" w:hAnsi="SimSun" w:cs="SimSun"/>
        </w:rPr>
        <w:t>建筑工程识图</w:t>
      </w:r>
      <w:r>
        <w:rPr>
          <w:rFonts w:ascii="Times New Roman" w:eastAsia="Times New Roman" w:hAnsi="Times New Roman" w:cs="Times New Roman"/>
        </w:rPr>
        <w:t>”</w:t>
      </w:r>
      <w:r>
        <w:rPr>
          <w:rFonts w:ascii="SimSun" w:eastAsia="SimSun" w:hAnsi="SimSun" w:cs="SimSun"/>
        </w:rPr>
        <w:t>赛项和</w:t>
      </w:r>
      <w:r>
        <w:rPr>
          <w:rFonts w:ascii="Times New Roman" w:eastAsia="Times New Roman" w:hAnsi="Times New Roman" w:cs="Times New Roman"/>
        </w:rPr>
        <w:t>“</w:t>
      </w:r>
      <w:r>
        <w:rPr>
          <w:rFonts w:ascii="SimSun" w:eastAsia="SimSun" w:hAnsi="SimSun" w:cs="SimSun"/>
        </w:rPr>
        <w:t>工程测量</w:t>
      </w:r>
      <w:r>
        <w:rPr>
          <w:rFonts w:ascii="Times New Roman" w:eastAsia="Times New Roman" w:hAnsi="Times New Roman" w:cs="Times New Roman"/>
        </w:rPr>
        <w:t>”</w:t>
      </w:r>
      <w:r>
        <w:rPr>
          <w:rFonts w:ascii="SimSun" w:eastAsia="SimSun" w:hAnsi="SimSun" w:cs="SimSun"/>
        </w:rPr>
        <w:t>赛项、第二届京津冀高等学校大学生测绘技能大赛等赛项。教师和学生积极参加各级、各类大赛，获得多个全国及天津市奖项，成绩斐然。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学院着力推行</w:t>
      </w:r>
      <w:r>
        <w:rPr>
          <w:rFonts w:ascii="Times New Roman" w:eastAsia="Times New Roman" w:hAnsi="Times New Roman" w:cs="Times New Roman"/>
        </w:rPr>
        <w:t>“</w:t>
      </w:r>
      <w:r>
        <w:rPr>
          <w:rFonts w:ascii="SimSun" w:eastAsia="SimSun" w:hAnsi="SimSun" w:cs="SimSun"/>
        </w:rPr>
        <w:t>政行企校研</w:t>
      </w:r>
      <w:r>
        <w:rPr>
          <w:rFonts w:ascii="Times New Roman" w:eastAsia="Times New Roman" w:hAnsi="Times New Roman" w:cs="Times New Roman"/>
        </w:rPr>
        <w:t>”</w:t>
      </w:r>
      <w:r>
        <w:rPr>
          <w:rFonts w:ascii="SimSun" w:eastAsia="SimSun" w:hAnsi="SimSun" w:cs="SimSun"/>
        </w:rPr>
        <w:t>五元融合的办学模式，将</w:t>
      </w:r>
      <w:r>
        <w:rPr>
          <w:rFonts w:ascii="Times New Roman" w:eastAsia="Times New Roman" w:hAnsi="Times New Roman" w:cs="Times New Roman"/>
        </w:rPr>
        <w:t>“</w:t>
      </w:r>
      <w:r>
        <w:rPr>
          <w:rFonts w:ascii="SimSun" w:eastAsia="SimSun" w:hAnsi="SimSun" w:cs="SimSun"/>
        </w:rPr>
        <w:t>工匠精神</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担当、守正、有为、共进</w:t>
      </w:r>
      <w:r>
        <w:rPr>
          <w:rFonts w:ascii="Times New Roman" w:eastAsia="Times New Roman" w:hAnsi="Times New Roman" w:cs="Times New Roman"/>
        </w:rPr>
        <w:t>”</w:t>
      </w:r>
      <w:r>
        <w:rPr>
          <w:rFonts w:ascii="SimSun" w:eastAsia="SimSun" w:hAnsi="SimSun" w:cs="SimSun"/>
        </w:rPr>
        <w:t>企业文化贯穿于人才培养的始终。以做足做优做特建筑类专业，发展能源类专业，开发城市管理类三大专业类专业建设为主，开设</w:t>
      </w:r>
      <w:r>
        <w:rPr>
          <w:rFonts w:ascii="Times New Roman" w:eastAsia="Times New Roman" w:hAnsi="Times New Roman" w:cs="Times New Roman"/>
        </w:rPr>
        <w:t>31</w:t>
      </w:r>
      <w:r>
        <w:rPr>
          <w:rFonts w:ascii="SimSun" w:eastAsia="SimSun" w:hAnsi="SimSun" w:cs="SimSun"/>
        </w:rPr>
        <w:t>个相关专业。为区域经济协同发展的新能源、建设工程、机电、城市管理等行业，培养生产、建设、管理等职业岗位需求的具有良好的职业素养、创新精神和可持续发展能力，能胜任一个岗位，适合若干岗位的高素质技术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学院实施</w:t>
      </w:r>
      <w:r>
        <w:rPr>
          <w:rFonts w:ascii="Times New Roman" w:eastAsia="Times New Roman" w:hAnsi="Times New Roman" w:cs="Times New Roman"/>
        </w:rPr>
        <w:t>“</w:t>
      </w:r>
      <w:r>
        <w:rPr>
          <w:rFonts w:ascii="SimSun" w:eastAsia="SimSun" w:hAnsi="SimSun" w:cs="SimSun"/>
        </w:rPr>
        <w:t>温暖工程</w:t>
      </w:r>
      <w:r>
        <w:rPr>
          <w:rFonts w:ascii="Times New Roman" w:eastAsia="Times New Roman" w:hAnsi="Times New Roman" w:cs="Times New Roman"/>
        </w:rPr>
        <w:t>”</w:t>
      </w:r>
      <w:r>
        <w:rPr>
          <w:rFonts w:ascii="SimSun" w:eastAsia="SimSun" w:hAnsi="SimSun" w:cs="SimSun"/>
        </w:rPr>
        <w:t>，建立了以国家奖学金、天津市政府奖学金、国家励志奖学金，学院奖学金、企业奖学金、国家助学金、勤工助学、国家助学贷款等多元化资助育人体系，保证不让任何一位学生因家庭困难而辍学。为满足学生继续学习，提升学历的愿望，通过多种途径和方式构建了便捷、通畅、完善的学历提升体系，学生可通过推荐、高职升本、专接本等多种渠道进入本科院校学习深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天津能源投资集团有限公司作为华北地区能源行业最大的国有支柱产业，为优秀毕业生提供了良好的就业岗位。与全国</w:t>
      </w:r>
      <w:r>
        <w:rPr>
          <w:rFonts w:ascii="Times New Roman" w:eastAsia="Times New Roman" w:hAnsi="Times New Roman" w:cs="Times New Roman"/>
        </w:rPr>
        <w:t>240</w:t>
      </w:r>
      <w:r>
        <w:rPr>
          <w:rFonts w:ascii="SimSun" w:eastAsia="SimSun" w:hAnsi="SimSun" w:cs="SimSun"/>
        </w:rPr>
        <w:t>家企业建立了长期合作关系，先后开展了企业委培班、订单式培养、委托培养等多种形式的校企合作，为毕业生提供了广阔的就业前景。建院以来为全国及天津市能源、建筑、电力、交通、城市管理等行业培养和输送了大批高素质技术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学院设有招生工作委员会，全面负责学院的招生工作，制定招生政策、招生计划，决定有关招生的重大事宜。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招生工作委员会下设招生办公室，为组织和实施招生工作的常设机构，负责日常工作。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学院纪委监察室对招生工作实施监督。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根据发展规划、办学条件、专业要求、生源状况和社会需求制定学院</w:t>
      </w:r>
      <w:r>
        <w:rPr>
          <w:rFonts w:ascii="Times New Roman" w:eastAsia="Times New Roman" w:hAnsi="Times New Roman" w:cs="Times New Roman"/>
        </w:rPr>
        <w:t>2020</w:t>
      </w:r>
      <w:r>
        <w:rPr>
          <w:rFonts w:ascii="SimSun" w:eastAsia="SimSun" w:hAnsi="SimSun" w:cs="SimSun"/>
        </w:rPr>
        <w:t>年分省分专业招生计划。按照教育部核准下达的具体招生专业、招生人数，在规定时间寄送到省、直辖市、自治区普通高校招生办公室，通过各省的招生考试信息网、报考指南等渠道及学院网站向社会公布。分省分专业招生计划详见考生所在省、自治区、直辖市</w:t>
      </w:r>
      <w:r>
        <w:rPr>
          <w:rFonts w:ascii="Times New Roman" w:eastAsia="Times New Roman" w:hAnsi="Times New Roman" w:cs="Times New Roman"/>
        </w:rPr>
        <w:t>2020</w:t>
      </w:r>
      <w:r>
        <w:rPr>
          <w:rFonts w:ascii="SimSun" w:eastAsia="SimSun" w:hAnsi="SimSun" w:cs="SimSun"/>
        </w:rPr>
        <w:t>年普通高考报考指南。在录取过程中，根据各省、直辖市、自治区的生源报考状况，经学院招生工作委员会研究，并报请教育行政主管部门批准，在跨省招生计划内可作适当调整。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学费标准：一般专业每生每学年</w:t>
      </w:r>
      <w:r>
        <w:rPr>
          <w:rFonts w:ascii="Times New Roman" w:eastAsia="Times New Roman" w:hAnsi="Times New Roman" w:cs="Times New Roman"/>
        </w:rPr>
        <w:t>5000</w:t>
      </w:r>
      <w:r>
        <w:rPr>
          <w:rFonts w:ascii="SimSun" w:eastAsia="SimSun" w:hAnsi="SimSun" w:cs="SimSun"/>
        </w:rPr>
        <w:t>元；特殊类专业每生每学年</w:t>
      </w:r>
      <w:r>
        <w:rPr>
          <w:rFonts w:ascii="Times New Roman" w:eastAsia="Times New Roman" w:hAnsi="Times New Roman" w:cs="Times New Roman"/>
        </w:rPr>
        <w:t>5500</w:t>
      </w:r>
      <w:r>
        <w:rPr>
          <w:rFonts w:ascii="SimSun" w:eastAsia="SimSun" w:hAnsi="SimSun" w:cs="SimSun"/>
        </w:rPr>
        <w:t>元；艺术类专业每生每学年</w:t>
      </w:r>
      <w:r>
        <w:rPr>
          <w:rFonts w:ascii="Times New Roman" w:eastAsia="Times New Roman" w:hAnsi="Times New Roman" w:cs="Times New Roman"/>
        </w:rPr>
        <w:t>8000</w:t>
      </w:r>
      <w:r>
        <w:rPr>
          <w:rFonts w:ascii="SimSun" w:eastAsia="SimSun" w:hAnsi="SimSun" w:cs="SimSun"/>
        </w:rPr>
        <w:t>元。住宿费标准：</w:t>
      </w:r>
      <w:r>
        <w:rPr>
          <w:rFonts w:ascii="Times New Roman" w:eastAsia="Times New Roman" w:hAnsi="Times New Roman" w:cs="Times New Roman"/>
        </w:rPr>
        <w:t>8</w:t>
      </w:r>
      <w:r>
        <w:rPr>
          <w:rFonts w:ascii="SimSun" w:eastAsia="SimSun" w:hAnsi="SimSun" w:cs="SimSun"/>
        </w:rPr>
        <w:t>人间每生每学年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元。以上收费标准如有调整，以物价管理部门批准的文件执行。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工作遵循公平竞争、公开选拔、公开程序的原则；执行国家教育部和各省、自治区、直辖市招生委员会制定的录取政策以及本章程公布的有关规定，以考生填报的志愿和高考文化课成绩为主要录取依据，德智体美劳全面考核，择优录取。在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的考生，只有当各省、自治区、直辖市公布的同批次最低控制线上第一志愿报考的人数少于招生计划时，才录取第二志愿报考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实行高考综合改革试点的上海、浙江、北京、天津等省（区、市）的招生录取工作，按照各省公布的改革方案及有关办法执行。高考改革试点省（区、市）考生须满足学院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同等条件下，优先录取获得省</w:t>
      </w:r>
      <w:r>
        <w:rPr>
          <w:rFonts w:ascii="Times New Roman" w:eastAsia="Times New Roman" w:hAnsi="Times New Roman" w:cs="Times New Roman"/>
        </w:rPr>
        <w:t>/</w:t>
      </w:r>
      <w:r>
        <w:rPr>
          <w:rFonts w:ascii="SimSun" w:eastAsia="SimSun" w:hAnsi="SimSun" w:cs="SimSun"/>
        </w:rPr>
        <w:t>市级优秀学生、优秀学生干部、三好学生等荣誉称号考生；其次文史类依次比较语文、外语、数学；理工类依次比较数学、外语、语文单科分数，较高者优先（如考生省份有相关规定，执行该省份要求）。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录取规则。根据各省、自治区、直辖市招生主管部门要求，考生高考文化成绩达到所在省、自治区、直辖市艺术类专业专科控制线且专业联考或统考成绩合格的基础上，按考生所在省、自治区、直辖市招生主管部门艺术类专业投档录取原则规定进行录取。若考生所在省、自治区、直辖市招生主管部门艺术类专业录取无明确要求，则按照投档考生高考文化成绩和专业联考或统考成绩总和录取。如出现同分考生，则优先录取专业课成绩较高者，如专业课成绩仍相同，则依次按照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录取专业对有身体健康要求的专业，按照《普通高等学校招生体检工作指导意见》及《关于普通高等学校招生学生入学身体检查取消乙肝项目检测有关问题的通知》的要求执行。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在接到各省、自治区、直辖市招生主管部门核准备案的录取考生名单后，以邮政特快专递的方式寄发《录取通知书》。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已录取的新生，按学院有关要求和规定的期限办理入学手续。因故不能按期入学的，应当向学院招生办公室请假，未请假或请假逾期的，除因不可抗力等正当事由以外，视为放弃入学资格。对于审查合格的新生予以办理入学手续，并注册学籍；审查中发现弄虚作假等情形的，不予办理入学手续。应征入伍的新生按国家政策，在学校规定时间内办理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新生入学注册后，依据《天津城市建设管理职业技术学院学生管理细则》、《天津城市建设管理职业技术学院学籍管理实施细则》等规章制度进行管理</w:t>
      </w:r>
      <w:r>
        <w:rPr>
          <w:rFonts w:ascii="Times New Roman" w:eastAsia="Times New Roman" w:hAnsi="Times New Roman" w:cs="Times New Roman"/>
        </w:rPr>
        <w:t>,</w:t>
      </w:r>
      <w:r>
        <w:rPr>
          <w:rFonts w:ascii="SimSun" w:eastAsia="SimSun" w:hAnsi="SimSun" w:cs="SimSun"/>
        </w:rPr>
        <w:t>按专业人才培养方案对学生进行培养。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学院执行国家</w:t>
      </w:r>
      <w:r>
        <w:rPr>
          <w:rFonts w:ascii="Times New Roman" w:eastAsia="Times New Roman" w:hAnsi="Times New Roman" w:cs="Times New Roman"/>
        </w:rPr>
        <w:t>“</w:t>
      </w:r>
      <w:r>
        <w:rPr>
          <w:rFonts w:ascii="SimSun" w:eastAsia="SimSun" w:hAnsi="SimSun" w:cs="SimSun"/>
        </w:rPr>
        <w:t>奖、助、贷、减、免</w:t>
      </w:r>
      <w:r>
        <w:rPr>
          <w:rFonts w:ascii="Times New Roman" w:eastAsia="Times New Roman" w:hAnsi="Times New Roman" w:cs="Times New Roman"/>
        </w:rPr>
        <w:t>”</w:t>
      </w:r>
      <w:r>
        <w:rPr>
          <w:rFonts w:ascii="SimSun" w:eastAsia="SimSun" w:hAnsi="SimSun" w:cs="SimSun"/>
        </w:rPr>
        <w:t>等多种资助政策，并为贫困生提供勤工助学岗位。建立绿色入学通道，帮助困难学生顺利完成学业。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完成规定学业，经审查达到毕业标准的学生颁发天津城市建设管理职业技术学院全日制普通高等学校专科毕业证书。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年天津城市建设管理职业技术学院高职招生工作。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本章程经学院招生工作委员会审查通过，报上级主管部门审核。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本章程自公布起开始执行。凡以前天津城市建设管理职业技术学院有关高职招生工作的政策、规定与本章程不一致的，一律废止，均以本章程规定为准。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在招生咨询过程中咨询人员的意见、建议仅作为考生填报志愿的参考，不属学院录取承诺。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本章程由天津城市建设管理职业技术学院招生办公室负责解释。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咨询地点：招生办公室（行政楼</w:t>
      </w:r>
      <w:r>
        <w:rPr>
          <w:rFonts w:ascii="Times New Roman" w:eastAsia="Times New Roman" w:hAnsi="Times New Roman" w:cs="Times New Roman"/>
        </w:rPr>
        <w:t>109</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www.tjchengjian.com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022-58319057  022-58216356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022-58319000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学院邮箱：</w:t>
      </w:r>
      <w:r>
        <w:rPr>
          <w:rFonts w:ascii="Times New Roman" w:eastAsia="Times New Roman" w:hAnsi="Times New Roman" w:cs="Times New Roman"/>
        </w:rPr>
        <w:t xml:space="preserve">TJCJGZzhaoban@126.com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地址：天津市北辰区光荣道</w:t>
      </w:r>
      <w:r>
        <w:rPr>
          <w:rFonts w:ascii="Times New Roman" w:eastAsia="Times New Roman" w:hAnsi="Times New Roman" w:cs="Times New Roman"/>
        </w:rPr>
        <w:t>2688</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300134)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022</w:t>
      </w:r>
      <w:r>
        <w:rPr>
          <w:rFonts w:ascii="SimSun" w:eastAsia="SimSun" w:hAnsi="SimSun" w:cs="SimSun"/>
        </w:rPr>
        <w:t>－</w:t>
      </w:r>
      <w:r>
        <w:rPr>
          <w:rFonts w:ascii="Times New Roman" w:eastAsia="Times New Roman" w:hAnsi="Times New Roman" w:cs="Times New Roman"/>
        </w:rPr>
        <w:t xml:space="preserve">58859752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天津城市建设管理职业技术学院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天津生物工程职业技术学院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天津工艺美术职业学院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83.html" TargetMode="External" /><Relationship Id="rId5" Type="http://schemas.openxmlformats.org/officeDocument/2006/relationships/hyperlink" Target="http://www.gk114.com/a/gxzs/zszc/tianjin/2020/0621/16885.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