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天津城市职业学院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年普通高职招生章程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天津城市职业学院</w:t>
      </w:r>
      <w:r>
        <w:rPr>
          <w:rFonts w:ascii="Times New Roman" w:eastAsia="Times New Roman" w:hAnsi="Times New Roman" w:cs="Times New Roman"/>
        </w:rPr>
        <w:t>2019</w:t>
      </w:r>
      <w:r>
        <w:rPr>
          <w:rFonts w:ascii="SimSun" w:eastAsia="SimSun" w:hAnsi="SimSun" w:cs="SimSun"/>
        </w:rPr>
        <w:t>年普通高职招生章程</w:t>
      </w:r>
      <w:r>
        <w:rPr>
          <w:rFonts w:ascii="Times New Roman" w:eastAsia="Times New Roman" w:hAnsi="Times New Roman" w:cs="Times New Roman"/>
        </w:rPr>
        <w:t xml:space="preserve"> </w:t>
      </w: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根据《中华人民共和国教育法》、《中华人民共和国高等教育法》等法律法规和相关规定，为了维护学院和考生的合法权益，依法招生，结合天津城市职业学院招生工作实际，制定本章程。</w:t>
      </w:r>
      <w:r>
        <w:rPr>
          <w:rFonts w:ascii="Times New Roman" w:eastAsia="Times New Roman" w:hAnsi="Times New Roman" w:cs="Times New Roman"/>
        </w:rPr>
        <w:t xml:space="preserve"> </w:t>
      </w: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本章程是社会了解天津城市职业学院有关招生政策、规定及相关信息的主要渠道，是天津城市职业学院开展招生咨询和录取工作的主要依据。</w:t>
      </w:r>
      <w:r>
        <w:rPr>
          <w:rFonts w:ascii="Times New Roman" w:eastAsia="Times New Roman" w:hAnsi="Times New Roman" w:cs="Times New Roman"/>
        </w:rPr>
        <w:t xml:space="preserve"> </w:t>
      </w: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r>
        <w:rPr>
          <w:rFonts w:ascii="SimSun" w:eastAsia="SimSun" w:hAnsi="SimSun" w:cs="SimSun"/>
        </w:rPr>
        <w:t>一、学院名称：天津城市职业学院</w:t>
      </w:r>
      <w:r>
        <w:rPr>
          <w:rFonts w:ascii="Times New Roman" w:eastAsia="Times New Roman" w:hAnsi="Times New Roman" w:cs="Times New Roman"/>
        </w:rPr>
        <w:t xml:space="preserve"> </w:t>
      </w:r>
      <w:r>
        <w:rPr>
          <w:rFonts w:ascii="SimSun" w:eastAsia="SimSun" w:hAnsi="SimSun" w:cs="SimSun"/>
        </w:rPr>
        <w:t>二、办学类型：公办全日制普通高等学校</w:t>
      </w:r>
      <w:r>
        <w:rPr>
          <w:rFonts w:ascii="Times New Roman" w:eastAsia="Times New Roman" w:hAnsi="Times New Roman" w:cs="Times New Roman"/>
        </w:rPr>
        <w:t xml:space="preserve"> </w:t>
      </w:r>
      <w:r>
        <w:rPr>
          <w:rFonts w:ascii="SimSun" w:eastAsia="SimSun" w:hAnsi="SimSun" w:cs="SimSun"/>
        </w:rPr>
        <w:t>三、办学层次：高职</w:t>
      </w:r>
      <w:r>
        <w:rPr>
          <w:rFonts w:ascii="Times New Roman" w:eastAsia="Times New Roman" w:hAnsi="Times New Roman" w:cs="Times New Roman"/>
        </w:rPr>
        <w:t xml:space="preserve"> </w:t>
      </w:r>
      <w:r>
        <w:rPr>
          <w:rFonts w:ascii="SimSun" w:eastAsia="SimSun" w:hAnsi="SimSun" w:cs="SimSun"/>
        </w:rPr>
        <w:t>四、学院国标代码：</w:t>
      </w:r>
      <w:r>
        <w:rPr>
          <w:rFonts w:ascii="Times New Roman" w:eastAsia="Times New Roman" w:hAnsi="Times New Roman" w:cs="Times New Roman"/>
        </w:rPr>
        <w:t xml:space="preserve">13702 </w:t>
      </w:r>
      <w:r>
        <w:rPr>
          <w:rFonts w:ascii="SimSun" w:eastAsia="SimSun" w:hAnsi="SimSun" w:cs="SimSun"/>
        </w:rPr>
        <w:t>五、学院地址：学院共有</w:t>
      </w:r>
      <w:r>
        <w:rPr>
          <w:rFonts w:ascii="Times New Roman" w:eastAsia="Times New Roman" w:hAnsi="Times New Roman" w:cs="Times New Roman"/>
        </w:rPr>
        <w:t>5</w:t>
      </w:r>
      <w:r>
        <w:rPr>
          <w:rFonts w:ascii="SimSun" w:eastAsia="SimSun" w:hAnsi="SimSun" w:cs="SimSun"/>
        </w:rPr>
        <w:t>个校区：河东区真理道</w:t>
      </w:r>
      <w:r>
        <w:rPr>
          <w:rFonts w:ascii="Times New Roman" w:eastAsia="Times New Roman" w:hAnsi="Times New Roman" w:cs="Times New Roman"/>
        </w:rPr>
        <w:t>27</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主校区）、河北区幸福道</w:t>
      </w:r>
      <w:r>
        <w:rPr>
          <w:rFonts w:ascii="Times New Roman" w:eastAsia="Times New Roman" w:hAnsi="Times New Roman" w:cs="Times New Roman"/>
        </w:rPr>
        <w:t>39</w:t>
      </w:r>
      <w:r>
        <w:rPr>
          <w:rFonts w:ascii="SimSun" w:eastAsia="SimSun" w:hAnsi="SimSun" w:cs="SimSun"/>
        </w:rPr>
        <w:t>号（幸福道校区）、河北区泰兴路</w:t>
      </w:r>
      <w:r>
        <w:rPr>
          <w:rFonts w:ascii="Times New Roman" w:eastAsia="Times New Roman" w:hAnsi="Times New Roman" w:cs="Times New Roman"/>
        </w:rPr>
        <w:t>4</w:t>
      </w:r>
      <w:r>
        <w:rPr>
          <w:rFonts w:ascii="SimSun" w:eastAsia="SimSun" w:hAnsi="SimSun" w:cs="SimSun"/>
        </w:rPr>
        <w:t>号（泰兴路校区）、河北区乌江路南头（乌江路校区）和河北区民权门乌江南里（月牙河校区）。</w:t>
      </w:r>
      <w:r>
        <w:rPr>
          <w:rFonts w:ascii="Times New Roman" w:eastAsia="Times New Roman" w:hAnsi="Times New Roman" w:cs="Times New Roman"/>
        </w:rPr>
        <w:t xml:space="preserve"> </w:t>
      </w:r>
      <w:r>
        <w:rPr>
          <w:rFonts w:ascii="SimSun" w:eastAsia="SimSun" w:hAnsi="SimSun" w:cs="SimSun"/>
        </w:rPr>
        <w:t>六、学院基本概况</w:t>
      </w:r>
      <w:r>
        <w:rPr>
          <w:rFonts w:ascii="Times New Roman" w:eastAsia="Times New Roman" w:hAnsi="Times New Roman" w:cs="Times New Roman"/>
        </w:rPr>
        <w:t xml:space="preserve"> </w:t>
      </w:r>
      <w:r>
        <w:rPr>
          <w:rFonts w:ascii="SimSun" w:eastAsia="SimSun" w:hAnsi="SimSun" w:cs="SimSun"/>
        </w:rPr>
        <w:t>天津城市职业学院始创于</w:t>
      </w:r>
      <w:r>
        <w:rPr>
          <w:rFonts w:ascii="Times New Roman" w:eastAsia="Times New Roman" w:hAnsi="Times New Roman" w:cs="Times New Roman"/>
        </w:rPr>
        <w:t>1958</w:t>
      </w:r>
      <w:r>
        <w:rPr>
          <w:rFonts w:ascii="SimSun" w:eastAsia="SimSun" w:hAnsi="SimSun" w:cs="SimSun"/>
        </w:rPr>
        <w:t>年，是经天津市政府批准、教育部备案、天津市河北区政府主办的全日制普通高等职业学院，高职学历在校生</w:t>
      </w:r>
      <w:r>
        <w:rPr>
          <w:rFonts w:ascii="Times New Roman" w:eastAsia="Times New Roman" w:hAnsi="Times New Roman" w:cs="Times New Roman"/>
        </w:rPr>
        <w:t>8200</w:t>
      </w:r>
      <w:r>
        <w:rPr>
          <w:rFonts w:ascii="SimSun" w:eastAsia="SimSun" w:hAnsi="SimSun" w:cs="SimSun"/>
        </w:rPr>
        <w:t>余人。学院以</w:t>
      </w:r>
      <w:r>
        <w:rPr>
          <w:rFonts w:ascii="Times New Roman" w:eastAsia="Times New Roman" w:hAnsi="Times New Roman" w:cs="Times New Roman"/>
        </w:rPr>
        <w:t>“</w:t>
      </w:r>
      <w:r>
        <w:rPr>
          <w:rFonts w:ascii="SimSun" w:eastAsia="SimSun" w:hAnsi="SimSun" w:cs="SimSun"/>
        </w:rPr>
        <w:t>修德励学，强能笃行</w:t>
      </w:r>
      <w:r>
        <w:rPr>
          <w:rFonts w:ascii="Times New Roman" w:eastAsia="Times New Roman" w:hAnsi="Times New Roman" w:cs="Times New Roman"/>
        </w:rPr>
        <w:t>”</w:t>
      </w:r>
      <w:r>
        <w:rPr>
          <w:rFonts w:ascii="SimSun" w:eastAsia="SimSun" w:hAnsi="SimSun" w:cs="SimSun"/>
        </w:rPr>
        <w:t>为校训，以</w:t>
      </w:r>
      <w:r>
        <w:rPr>
          <w:rFonts w:ascii="Times New Roman" w:eastAsia="Times New Roman" w:hAnsi="Times New Roman" w:cs="Times New Roman"/>
        </w:rPr>
        <w:t>“</w:t>
      </w:r>
      <w:r>
        <w:rPr>
          <w:rFonts w:ascii="SimSun" w:eastAsia="SimSun" w:hAnsi="SimSun" w:cs="SimSun"/>
        </w:rPr>
        <w:t>立足河北区、服务京津冀、面向全国、特色发展，办好百姓身边的高职学院</w:t>
      </w:r>
      <w:r>
        <w:rPr>
          <w:rFonts w:ascii="Times New Roman" w:eastAsia="Times New Roman" w:hAnsi="Times New Roman" w:cs="Times New Roman"/>
        </w:rPr>
        <w:t>”</w:t>
      </w:r>
      <w:r>
        <w:rPr>
          <w:rFonts w:ascii="SimSun" w:eastAsia="SimSun" w:hAnsi="SimSun" w:cs="SimSun"/>
        </w:rPr>
        <w:t>为办学定位，在天津市高职院校中独树一帜，是</w:t>
      </w:r>
      <w:r>
        <w:rPr>
          <w:rFonts w:ascii="Times New Roman" w:eastAsia="Times New Roman" w:hAnsi="Times New Roman" w:cs="Times New Roman"/>
        </w:rPr>
        <w:t>“</w:t>
      </w:r>
      <w:r>
        <w:rPr>
          <w:rFonts w:ascii="SimSun" w:eastAsia="SimSun" w:hAnsi="SimSun" w:cs="SimSun"/>
        </w:rPr>
        <w:t>天津市文明单位</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天津市职业教育先进单位</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黄炎培职业教育先进学校</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天津市语言文字示范学校</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天津市高水平示范性高等职业院校</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天津市世界先进水平高职院校建设单位</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全国民政行指委老年专指委理事单位</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京津冀养老人才培养协作会秘书长单位</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北京人力资源服务职教集团成员单位</w:t>
      </w:r>
      <w:r>
        <w:rPr>
          <w:rFonts w:ascii="Times New Roman" w:eastAsia="Times New Roman" w:hAnsi="Times New Roman" w:cs="Times New Roman"/>
        </w:rPr>
        <w:t>”</w:t>
      </w:r>
      <w:r>
        <w:rPr>
          <w:rFonts w:ascii="SimSun" w:eastAsia="SimSun" w:hAnsi="SimSun" w:cs="SimSun"/>
        </w:rPr>
        <w:t>等。</w:t>
      </w:r>
      <w:r>
        <w:rPr>
          <w:rFonts w:ascii="Times New Roman" w:eastAsia="Times New Roman" w:hAnsi="Times New Roman" w:cs="Times New Roman"/>
        </w:rPr>
        <w:t xml:space="preserve"> </w:t>
      </w:r>
      <w:r>
        <w:rPr>
          <w:rFonts w:ascii="SimSun" w:eastAsia="SimSun" w:hAnsi="SimSun" w:cs="SimSun"/>
        </w:rPr>
        <w:t>学院坐落在中心市区的中环线红星路与真理道交口，交通便捷，环境优雅。学院围绕全国特别是京津冀现代服务业和战略性新兴产业的发展，优化专业结构和布局，设置了</w:t>
      </w:r>
      <w:r>
        <w:rPr>
          <w:rFonts w:ascii="Times New Roman" w:eastAsia="Times New Roman" w:hAnsi="Times New Roman" w:cs="Times New Roman"/>
        </w:rPr>
        <w:t>26</w:t>
      </w:r>
      <w:r>
        <w:rPr>
          <w:rFonts w:ascii="SimSun" w:eastAsia="SimSun" w:hAnsi="SimSun" w:cs="SimSun"/>
        </w:rPr>
        <w:t>个专业。其中中央财政支持重点建设的专业</w:t>
      </w:r>
      <w:r>
        <w:rPr>
          <w:rFonts w:ascii="Times New Roman" w:eastAsia="Times New Roman" w:hAnsi="Times New Roman" w:cs="Times New Roman"/>
        </w:rPr>
        <w:t>2</w:t>
      </w:r>
      <w:r>
        <w:rPr>
          <w:rFonts w:ascii="SimSun" w:eastAsia="SimSun" w:hAnsi="SimSun" w:cs="SimSun"/>
        </w:rPr>
        <w:t>个，天津市示范校重点建设的专业</w:t>
      </w:r>
      <w:r>
        <w:rPr>
          <w:rFonts w:ascii="Times New Roman" w:eastAsia="Times New Roman" w:hAnsi="Times New Roman" w:cs="Times New Roman"/>
        </w:rPr>
        <w:t>6</w:t>
      </w:r>
      <w:r>
        <w:rPr>
          <w:rFonts w:ascii="SimSun" w:eastAsia="SimSun" w:hAnsi="SimSun" w:cs="SimSun"/>
        </w:rPr>
        <w:t>个，天津市</w:t>
      </w:r>
      <w:r>
        <w:rPr>
          <w:rFonts w:ascii="Times New Roman" w:eastAsia="Times New Roman" w:hAnsi="Times New Roman" w:cs="Times New Roman"/>
        </w:rPr>
        <w:t>“</w:t>
      </w:r>
      <w:r>
        <w:rPr>
          <w:rFonts w:ascii="SimSun" w:eastAsia="SimSun" w:hAnsi="SimSun" w:cs="SimSun"/>
        </w:rPr>
        <w:t>十三五</w:t>
      </w:r>
      <w:r>
        <w:rPr>
          <w:rFonts w:ascii="Times New Roman" w:eastAsia="Times New Roman" w:hAnsi="Times New Roman" w:cs="Times New Roman"/>
        </w:rPr>
        <w:t>”</w:t>
      </w:r>
      <w:r>
        <w:rPr>
          <w:rFonts w:ascii="SimSun" w:eastAsia="SimSun" w:hAnsi="SimSun" w:cs="SimSun"/>
        </w:rPr>
        <w:t>提升办学能力建设项目重点建设专业</w:t>
      </w:r>
      <w:r>
        <w:rPr>
          <w:rFonts w:ascii="Times New Roman" w:eastAsia="Times New Roman" w:hAnsi="Times New Roman" w:cs="Times New Roman"/>
        </w:rPr>
        <w:t>5</w:t>
      </w:r>
      <w:r>
        <w:rPr>
          <w:rFonts w:ascii="SimSun" w:eastAsia="SimSun" w:hAnsi="SimSun" w:cs="SimSun"/>
        </w:rPr>
        <w:t>个，教育部现代学徒制试点专业</w:t>
      </w:r>
      <w:r>
        <w:rPr>
          <w:rFonts w:ascii="Times New Roman" w:eastAsia="Times New Roman" w:hAnsi="Times New Roman" w:cs="Times New Roman"/>
        </w:rPr>
        <w:t>3</w:t>
      </w:r>
      <w:r>
        <w:rPr>
          <w:rFonts w:ascii="SimSun" w:eastAsia="SimSun" w:hAnsi="SimSun" w:cs="SimSun"/>
        </w:rPr>
        <w:t>个，天津市现在代学徒制试点专业</w:t>
      </w:r>
      <w:r>
        <w:rPr>
          <w:rFonts w:ascii="Times New Roman" w:eastAsia="Times New Roman" w:hAnsi="Times New Roman" w:cs="Times New Roman"/>
        </w:rPr>
        <w:t>1</w:t>
      </w:r>
      <w:r>
        <w:rPr>
          <w:rFonts w:ascii="SimSun" w:eastAsia="SimSun" w:hAnsi="SimSun" w:cs="SimSun"/>
        </w:rPr>
        <w:t>个。</w:t>
      </w:r>
      <w:r>
        <w:rPr>
          <w:rFonts w:ascii="Times New Roman" w:eastAsia="Times New Roman" w:hAnsi="Times New Roman" w:cs="Times New Roman"/>
        </w:rPr>
        <w:t xml:space="preserve"> </w:t>
      </w:r>
      <w:r>
        <w:rPr>
          <w:rFonts w:ascii="SimSun" w:eastAsia="SimSun" w:hAnsi="SimSun" w:cs="SimSun"/>
        </w:rPr>
        <w:t>学院拥有中央财政、市财政支持的功能齐全、设备先进的师训设施，有现代物流管理、酒店管理、老年服务与管理、社区管理与服务、早期教育和自动化技术结合实训基地（中心）。包含虚拟企业财务运营中心、数码钢琴房、老年服务、联想</w:t>
      </w:r>
      <w:r>
        <w:rPr>
          <w:rFonts w:ascii="Times New Roman" w:eastAsia="Times New Roman" w:hAnsi="Times New Roman" w:cs="Times New Roman"/>
        </w:rPr>
        <w:t>3C</w:t>
      </w:r>
      <w:r>
        <w:rPr>
          <w:rFonts w:ascii="SimSun" w:eastAsia="SimSun" w:hAnsi="SimSun" w:cs="SimSun"/>
        </w:rPr>
        <w:t>服务中心等</w:t>
      </w:r>
      <w:r>
        <w:rPr>
          <w:rFonts w:ascii="Times New Roman" w:eastAsia="Times New Roman" w:hAnsi="Times New Roman" w:cs="Times New Roman"/>
        </w:rPr>
        <w:t>90</w:t>
      </w:r>
      <w:r>
        <w:rPr>
          <w:rFonts w:ascii="SimSun" w:eastAsia="SimSun" w:hAnsi="SimSun" w:cs="SimSun"/>
        </w:rPr>
        <w:t>余个实训室。</w:t>
      </w:r>
      <w:r>
        <w:rPr>
          <w:rFonts w:ascii="Times New Roman" w:eastAsia="Times New Roman" w:hAnsi="Times New Roman" w:cs="Times New Roman"/>
        </w:rPr>
        <w:t xml:space="preserve"> </w:t>
      </w:r>
      <w:r>
        <w:rPr>
          <w:rFonts w:ascii="SimSun" w:eastAsia="SimSun" w:hAnsi="SimSun" w:cs="SimSun"/>
        </w:rPr>
        <w:t>学院依托政府办学优势，搭建政企校社合作办学平台，大力推行校企合作、采取现代学徒制人才培养。与威德国际教育集团、喜达屋酒店集团、北新动画公司、联想集团、用友新道等多家大型知名企业合作，实际项目、企业技术骨干引进课堂，实施校企共育人才。学院以</w:t>
      </w:r>
      <w:r>
        <w:rPr>
          <w:rFonts w:ascii="Times New Roman" w:eastAsia="Times New Roman" w:hAnsi="Times New Roman" w:cs="Times New Roman"/>
        </w:rPr>
        <w:t>“</w:t>
      </w:r>
      <w:r>
        <w:rPr>
          <w:rFonts w:ascii="SimSun" w:eastAsia="SimSun" w:hAnsi="SimSun" w:cs="SimSun"/>
        </w:rPr>
        <w:t>塑城市职业学院学子形象</w:t>
      </w:r>
      <w:r>
        <w:rPr>
          <w:rFonts w:ascii="Times New Roman" w:eastAsia="Times New Roman" w:hAnsi="Times New Roman" w:cs="Times New Roman"/>
        </w:rPr>
        <w:t>”</w:t>
      </w:r>
      <w:r>
        <w:rPr>
          <w:rFonts w:ascii="SimSun" w:eastAsia="SimSun" w:hAnsi="SimSun" w:cs="SimSun"/>
        </w:rPr>
        <w:t>系列活动为载体，将专业技能培养与各类活动相融合，多措并举推进学生综合素质培养，促进全面发展，取得了显著效果。近年来，数百名学生在国家、天津市及行业协会举办的学生技能竞赛中屡获殊荣，为各行各业输送了数以十万计的优秀毕业生，赢得了良好的社会声誉。</w:t>
      </w:r>
      <w:r>
        <w:rPr>
          <w:rFonts w:ascii="Times New Roman" w:eastAsia="Times New Roman" w:hAnsi="Times New Roman" w:cs="Times New Roman"/>
        </w:rPr>
        <w:t xml:space="preserve"> </w:t>
      </w: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天津城市职业学院设招生委员会，学院招生委员会在院党委的领导下按教育部、各省市招生委员会与考试院规定实施阳光工程，对招生计划、招生政策、录取原则等重大事项进行决策，指导招生工作领导小组和纪检监督领导小组加强招生录取工作的管理和监督检查，确保招生工作公开、公平、公正、有序的进行。</w:t>
      </w:r>
      <w:r>
        <w:rPr>
          <w:rFonts w:ascii="Times New Roman" w:eastAsia="Times New Roman" w:hAnsi="Times New Roman" w:cs="Times New Roman"/>
        </w:rPr>
        <w:t xml:space="preserve"> </w:t>
      </w: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招生委员会下设招生工作领导小组和纪检监督领导小组。招生工作领导小组在学院招生委员会的领导下，全面负责学院招生工作，贯彻招生政策、执行招生计划、审定各环节操作规范以及重大事项的申报；为加强对招生工作人员的纪律教育和责任约束，学院成立由党委委员、纪检工作人员和有关部门负责人组成的纪检监督领导小组，在学院招生委员会领导下，负责招生录取工作的管理和监督检查，并及时向学院招生委员会通报。</w:t>
      </w:r>
      <w:r>
        <w:rPr>
          <w:rFonts w:ascii="Times New Roman" w:eastAsia="Times New Roman" w:hAnsi="Times New Roman" w:cs="Times New Roman"/>
        </w:rPr>
        <w:t xml:space="preserve"> </w:t>
      </w: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天津城市职业学院招生工作领导小组下设高职招生工作办公室，在招生委员会和招生工作领导小组的领导下，在纪检监督领导小组的监督下组织和实施招生工作的常设机构，负责招生的日常工作。</w:t>
      </w:r>
      <w:r>
        <w:rPr>
          <w:rFonts w:ascii="Times New Roman" w:eastAsia="Times New Roman" w:hAnsi="Times New Roman" w:cs="Times New Roman"/>
        </w:rPr>
        <w:t xml:space="preserve"> </w:t>
      </w: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天津城市职业学院根据发展规划、办学条件、专业发展、生源状况和社会需求，制定</w:t>
      </w:r>
      <w:r>
        <w:rPr>
          <w:rFonts w:ascii="Times New Roman" w:eastAsia="Times New Roman" w:hAnsi="Times New Roman" w:cs="Times New Roman"/>
        </w:rPr>
        <w:t>2019</w:t>
      </w:r>
      <w:r>
        <w:rPr>
          <w:rFonts w:ascii="SimSun" w:eastAsia="SimSun" w:hAnsi="SimSun" w:cs="SimSun"/>
        </w:rPr>
        <w:t>年面向全国</w:t>
      </w:r>
      <w:r>
        <w:rPr>
          <w:rFonts w:ascii="Times New Roman" w:eastAsia="Times New Roman" w:hAnsi="Times New Roman" w:cs="Times New Roman"/>
        </w:rPr>
        <w:t>28</w:t>
      </w:r>
      <w:r>
        <w:rPr>
          <w:rFonts w:ascii="SimSun" w:eastAsia="SimSun" w:hAnsi="SimSun" w:cs="SimSun"/>
        </w:rPr>
        <w:t>个省、自治区、直辖市的分专业招生计划。</w:t>
      </w:r>
      <w:r>
        <w:rPr>
          <w:rFonts w:ascii="Times New Roman" w:eastAsia="Times New Roman" w:hAnsi="Times New Roman" w:cs="Times New Roman"/>
        </w:rPr>
        <w:t>2019</w:t>
      </w:r>
      <w:r>
        <w:rPr>
          <w:rFonts w:ascii="SimSun" w:eastAsia="SimSun" w:hAnsi="SimSun" w:cs="SimSun"/>
        </w:rPr>
        <w:t>年招生专业为：物流管理、电子商务、连锁经营管理、市场营销、会计、酒店管理、金融管理（客户服务营销）、会展策划与管理、商务英语、文秘、社区管理与服务、社区管理与服务（老年教育指导与服务）、学前教育、幼儿发展与健康管理、老年服务与管理、动漫制作技术、机电一体化技术、计算机信息管理、电气自动化技术、建筑智能化工程技术、信息安全与管理、应用电子技术、消防工程技术、分布式发电与微电网技术、数字媒体艺术设计（艺术美术类）。学院将按照教育部核准下达的具体招生专业、招生人数，在规定时间内报送到各省、自治区、直辖市招生委员会向社会公布；同时学院也通过不同渠道向社会公布。</w:t>
      </w:r>
      <w:r>
        <w:rPr>
          <w:rFonts w:ascii="Times New Roman" w:eastAsia="Times New Roman" w:hAnsi="Times New Roman" w:cs="Times New Roman"/>
        </w:rPr>
        <w:t xml:space="preserve"> </w:t>
      </w: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在招生录取过程中，经学院招生委员会同意，并报上级主管部门批准，对生源好、志愿足、录取分数高的省、自治区、直辖市的招生计划作适当调整。分省招生计划详见考生所在省、自治区、直辖市</w:t>
      </w:r>
      <w:r>
        <w:rPr>
          <w:rFonts w:ascii="Times New Roman" w:eastAsia="Times New Roman" w:hAnsi="Times New Roman" w:cs="Times New Roman"/>
        </w:rPr>
        <w:t>2019</w:t>
      </w:r>
      <w:r>
        <w:rPr>
          <w:rFonts w:ascii="SimSun" w:eastAsia="SimSun" w:hAnsi="SimSun" w:cs="SimSun"/>
        </w:rPr>
        <w:t>年高考报考指南。</w:t>
      </w:r>
      <w:r>
        <w:rPr>
          <w:rFonts w:ascii="Times New Roman" w:eastAsia="Times New Roman" w:hAnsi="Times New Roman" w:cs="Times New Roman"/>
        </w:rPr>
        <w:t xml:space="preserve"> </w:t>
      </w: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收费标准：普通类专业</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年，特殊类专业</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年，艺术类专业</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年，住宿费：</w:t>
      </w:r>
      <w:r>
        <w:rPr>
          <w:rFonts w:ascii="Times New Roman" w:eastAsia="Times New Roman" w:hAnsi="Times New Roman" w:cs="Times New Roman"/>
        </w:rPr>
        <w:t>8-10</w:t>
      </w:r>
      <w:r>
        <w:rPr>
          <w:rFonts w:ascii="SimSun" w:eastAsia="SimSun" w:hAnsi="SimSun" w:cs="SimSun"/>
        </w:rPr>
        <w:t>人间，</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r>
        <w:rPr>
          <w:rFonts w:ascii="SimSun" w:eastAsia="SimSun" w:hAnsi="SimSun" w:cs="SimSun"/>
        </w:rPr>
        <w:t>各专业收费标准详见省、自治区、直辖市招生办公布的招生计划表或学院下发的</w:t>
      </w:r>
      <w:r>
        <w:rPr>
          <w:rFonts w:ascii="Times New Roman" w:eastAsia="Times New Roman" w:hAnsi="Times New Roman" w:cs="Times New Roman"/>
        </w:rPr>
        <w:t>2019</w:t>
      </w:r>
      <w:r>
        <w:rPr>
          <w:rFonts w:ascii="SimSun" w:eastAsia="SimSun" w:hAnsi="SimSun" w:cs="SimSun"/>
        </w:rPr>
        <w:t>年新生报到须知。如天津市政府对当年度学费标准进行调整，以天津市政府规定的标准为准。</w:t>
      </w:r>
      <w:r>
        <w:rPr>
          <w:rFonts w:ascii="Times New Roman" w:eastAsia="Times New Roman" w:hAnsi="Times New Roman" w:cs="Times New Roman"/>
        </w:rPr>
        <w:t xml:space="preserve"> </w:t>
      </w: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天津城市职业学院录取工作遵循公平竞争、公开选拔、公开程序的原则；执行教育部和各省、自治区、直辖市招生委员会制定的录取政策以及本章程公布的有关规定；以考生填报的志愿和高考文化课成绩为主要录取依据，德智体美劳全面考核，择优录取（艺术类专业考生还须有所在地省、自治区、直辖市联（统）考合格成绩或本科院校艺术类专业测试合格成绩）。录取过程中，自觉接受各省、自治区、直辖市招生委员会、纪检监察部门、考生和社会各界的监督。</w:t>
      </w:r>
      <w:r>
        <w:rPr>
          <w:rFonts w:ascii="Times New Roman" w:eastAsia="Times New Roman" w:hAnsi="Times New Roman" w:cs="Times New Roman"/>
        </w:rPr>
        <w:t xml:space="preserve"> </w:t>
      </w: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院校志愿实行顺序志愿省份，录取以志愿优先为原则，即按考生填报的院校志愿顺序，从高分到低分录取第一志愿报考天津城市职业学院的考生，只有当各省、自治区、直辖市公布的同批次最低控制线上第一志愿报考我院的人数少于招生计划时，才录取第二志愿报考我院的考生，依此类推。实行平行志愿省份，录取以考生所在地省、自治区、直辖市招生主管部门规定的录取规则为准。</w:t>
      </w:r>
      <w:r>
        <w:rPr>
          <w:rFonts w:ascii="Times New Roman" w:eastAsia="Times New Roman" w:hAnsi="Times New Roman" w:cs="Times New Roman"/>
        </w:rPr>
        <w:t xml:space="preserve"> </w:t>
      </w: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学院在浙江省、江苏省招生专业（类）对考试科目要求、综合素质档案的使用办法以两地教育招生考试部门及学院官方网站公示为准。浙江省考生，录取时执行浙江省</w:t>
      </w:r>
      <w:r>
        <w:rPr>
          <w:rFonts w:ascii="Times New Roman" w:eastAsia="Times New Roman" w:hAnsi="Times New Roman" w:cs="Times New Roman"/>
        </w:rPr>
        <w:t>2019</w:t>
      </w:r>
      <w:r>
        <w:rPr>
          <w:rFonts w:ascii="SimSun" w:eastAsia="SimSun" w:hAnsi="SimSun" w:cs="SimSun"/>
        </w:rPr>
        <w:t>年普通高校招生录取工作的相关规定。</w:t>
      </w:r>
      <w:r>
        <w:rPr>
          <w:rFonts w:ascii="Times New Roman" w:eastAsia="Times New Roman" w:hAnsi="Times New Roman" w:cs="Times New Roman"/>
        </w:rPr>
        <w:t xml:space="preserve"> </w:t>
      </w:r>
      <w:r>
        <w:rPr>
          <w:rFonts w:ascii="SimSun" w:eastAsia="SimSun" w:hAnsi="SimSun" w:cs="SimSun"/>
        </w:rPr>
        <w:t>江苏考生如投档分数相同，优先录取学业水平测试科目等级排序较高者。</w:t>
      </w:r>
      <w:r>
        <w:rPr>
          <w:rFonts w:ascii="Times New Roman" w:eastAsia="Times New Roman" w:hAnsi="Times New Roman" w:cs="Times New Roman"/>
        </w:rPr>
        <w:t xml:space="preserve"> </w:t>
      </w: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专业志愿录取分数优先，即先按高分到低分排队，依次按照考生填报的专业志愿顺序录取。如考生分数未达到第一专业志愿录取分数，即看是否达到第二专业志愿录取分数，依次类推，直至最后一个专业志愿。在考生所报专业志愿均未被录取情况下，对服从专业调剂者，可调整到未录满专业；对不服从调剂者，作退档处理。内蒙古自治区专业录取执行</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原则。甘肃省对口升学专业录取时，当对口升学批次录取总分相同时，依次比较文化综合素质测试成绩、专业基础知识测试成绩、专业技能水平测试成绩，择优录取。如考生所属省招办有相关规定，按该省招办要求执行。</w:t>
      </w:r>
      <w:r>
        <w:rPr>
          <w:rFonts w:ascii="Times New Roman" w:eastAsia="Times New Roman" w:hAnsi="Times New Roman" w:cs="Times New Roman"/>
        </w:rPr>
        <w:t xml:space="preserve"> </w:t>
      </w: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对政策加分考生的录取，按照教育部规定的原则执行。</w:t>
      </w:r>
      <w:r>
        <w:rPr>
          <w:rFonts w:ascii="Times New Roman" w:eastAsia="Times New Roman" w:hAnsi="Times New Roman" w:cs="Times New Roman"/>
        </w:rPr>
        <w:t xml:space="preserve"> </w:t>
      </w: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同等条件下，优先录取获得省级优秀学生、优秀学生干部、三好学生等荣誉称号的考生（天津考生参考第十七条），其次文史类依次比较语文、外语、数学；理工类依次比较数学、外语、语文单科分数，较高者优先（如考生省份有相关规定，执行该省份要求）。</w:t>
      </w:r>
      <w:r>
        <w:rPr>
          <w:rFonts w:ascii="Times New Roman" w:eastAsia="Times New Roman" w:hAnsi="Times New Roman" w:cs="Times New Roman"/>
        </w:rPr>
        <w:t xml:space="preserve"> </w:t>
      </w: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艺术（美术）类录取规则：根据各省、自治区、直辖市招生主管部门要求，考生高考文化成绩达到所在省、自治区、直辖市高考艺术类专业专科控制线且专业联考或统考成绩合格的基础上，按考生所在省、自治区、直辖市招生主管部门艺术（美术）类专业投档录取原则规定进行录取。若考生所在省、自治区、直辖市招生主管部门艺术（美术）类专业录取无明确要求，则按照投档考生高考文化成绩和专业联考或统考成绩总和录取。如出现同分考生，则优先录取专业课成绩较高者，如专业课成绩仍相同，则依次按照语文、数学、外语的成绩，从高分到低分顺序录取。</w:t>
      </w:r>
      <w:r>
        <w:rPr>
          <w:rFonts w:ascii="Times New Roman" w:eastAsia="Times New Roman" w:hAnsi="Times New Roman" w:cs="Times New Roman"/>
        </w:rPr>
        <w:t xml:space="preserve"> </w:t>
      </w: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对天津市考生，依据教育部和天津市教育招生考试院有关招生工作的文件精神，本着公平、公正、公开的原则，以高考语文、数学、外语成绩为基础，参照高中学业水平考试成绩和综合素质评价，择优录取。</w:t>
      </w:r>
      <w:r>
        <w:rPr>
          <w:rFonts w:ascii="Times New Roman" w:eastAsia="Times New Roman" w:hAnsi="Times New Roman" w:cs="Times New Roman"/>
        </w:rPr>
        <w:t xml:space="preserve"> 1. </w:t>
      </w:r>
      <w:r>
        <w:rPr>
          <w:rFonts w:ascii="SimSun" w:eastAsia="SimSun" w:hAnsi="SimSun" w:cs="SimSun"/>
        </w:rPr>
        <w:t>安排专业时，在高考分数相同的条件下，可优先安排普通高中学业水平考试成绩较佳的考生，如普通高中学业水平考试成绩相同，则可依据综合素质评价结果安排专业。</w:t>
      </w:r>
      <w:r>
        <w:rPr>
          <w:rFonts w:ascii="Times New Roman" w:eastAsia="Times New Roman" w:hAnsi="Times New Roman" w:cs="Times New Roman"/>
        </w:rPr>
        <w:t xml:space="preserve"> 2. </w:t>
      </w:r>
      <w:r>
        <w:rPr>
          <w:rFonts w:ascii="SimSun" w:eastAsia="SimSun" w:hAnsi="SimSun" w:cs="SimSun"/>
        </w:rPr>
        <w:t>退档处理时，在高考分数相同的条件下，可先对普通高中学业水平考试成绩较差的考生做出退档处理，如普通高中学业水平考试成绩相同，则可依据综合素质评价结果做出退档处理。</w:t>
      </w:r>
      <w:r>
        <w:rPr>
          <w:rFonts w:ascii="Times New Roman" w:eastAsia="Times New Roman" w:hAnsi="Times New Roman" w:cs="Times New Roman"/>
        </w:rPr>
        <w:t xml:space="preserve"> 3.</w:t>
      </w:r>
      <w:r>
        <w:rPr>
          <w:rFonts w:ascii="SimSun" w:eastAsia="SimSun" w:hAnsi="SimSun" w:cs="SimSun"/>
        </w:rPr>
        <w:t>比较考生的高中学业水平考试成绩时，先比较获得</w:t>
      </w:r>
      <w:r>
        <w:rPr>
          <w:rFonts w:ascii="Times New Roman" w:eastAsia="Times New Roman" w:hAnsi="Times New Roman" w:cs="Times New Roman"/>
        </w:rPr>
        <w:t>A</w:t>
      </w:r>
      <w:r>
        <w:rPr>
          <w:rFonts w:ascii="SimSun" w:eastAsia="SimSun" w:hAnsi="SimSun" w:cs="SimSun"/>
        </w:rPr>
        <w:t>等级的个数，如</w:t>
      </w:r>
      <w:r>
        <w:rPr>
          <w:rFonts w:ascii="Times New Roman" w:eastAsia="Times New Roman" w:hAnsi="Times New Roman" w:cs="Times New Roman"/>
        </w:rPr>
        <w:t>A</w:t>
      </w:r>
      <w:r>
        <w:rPr>
          <w:rFonts w:ascii="SimSun" w:eastAsia="SimSun" w:hAnsi="SimSun" w:cs="SimSun"/>
        </w:rPr>
        <w:t>等级个数相同，再比较获得</w:t>
      </w:r>
      <w:r>
        <w:rPr>
          <w:rFonts w:ascii="Times New Roman" w:eastAsia="Times New Roman" w:hAnsi="Times New Roman" w:cs="Times New Roman"/>
        </w:rPr>
        <w:t>B</w:t>
      </w:r>
      <w:r>
        <w:rPr>
          <w:rFonts w:ascii="SimSun" w:eastAsia="SimSun" w:hAnsi="SimSun" w:cs="SimSun"/>
        </w:rPr>
        <w:t>等级的个数，以此类推。评价考生的综合素质时，依据考生的学业类和非学业类两方面情况综合比较，进行评价。</w:t>
      </w:r>
      <w:r>
        <w:rPr>
          <w:rFonts w:ascii="Times New Roman" w:eastAsia="Times New Roman" w:hAnsi="Times New Roman" w:cs="Times New Roman"/>
        </w:rPr>
        <w:t xml:space="preserve"> </w:t>
      </w: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依照教育部、卫生部、中国残疾人联合会颁布的《普通高等学校招生体检工作指导意见》，对考生身体健康状况进行审查和复查。对不符合标准的，按照《普通高等学校招生体检工作指导意见》的相关规定处理。</w:t>
      </w:r>
      <w:r>
        <w:rPr>
          <w:rFonts w:ascii="Times New Roman" w:eastAsia="Times New Roman" w:hAnsi="Times New Roman" w:cs="Times New Roman"/>
        </w:rPr>
        <w:t xml:space="preserve"> </w:t>
      </w: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天津城市职业学院非英语专业的公共外语课程均为英语，小语种考生慎重填报。</w:t>
      </w:r>
      <w:r>
        <w:rPr>
          <w:rFonts w:ascii="Times New Roman" w:eastAsia="Times New Roman" w:hAnsi="Times New Roman" w:cs="Times New Roman"/>
        </w:rPr>
        <w:t xml:space="preserve"> </w:t>
      </w: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天津城市职业学院在接到各省、自治区、直辖市招办核准备案的录取考生名单后以特快专递的方式寄发通知书。</w:t>
      </w:r>
      <w:r>
        <w:rPr>
          <w:rFonts w:ascii="Times New Roman" w:eastAsia="Times New Roman" w:hAnsi="Times New Roman" w:cs="Times New Roman"/>
        </w:rPr>
        <w:t xml:space="preserve"> </w:t>
      </w: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有关要求和规定的期限到校办理入学手续。因故不能按期入学的，应当向学校请假，未请假或请假逾期的，除因不可抗力等正当事由以外，视为放弃入学资格。学校在报到时对新生入学资格进行初步审查，审查合格的办理入学手续，予以注册学籍；复查中发现学生存在弄虚作假、徇私舞弊等情形的，确定为复查不合格，应当取消学籍。</w:t>
      </w:r>
      <w:r>
        <w:rPr>
          <w:rFonts w:ascii="Times New Roman" w:eastAsia="Times New Roman" w:hAnsi="Times New Roman" w:cs="Times New Roman"/>
        </w:rPr>
        <w:t xml:space="preserve"> </w:t>
      </w: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学院</w:t>
      </w:r>
      <w:r>
        <w:rPr>
          <w:rFonts w:ascii="Times New Roman" w:eastAsia="Times New Roman" w:hAnsi="Times New Roman" w:cs="Times New Roman"/>
        </w:rPr>
        <w:t>5</w:t>
      </w:r>
      <w:r>
        <w:rPr>
          <w:rFonts w:ascii="SimSun" w:eastAsia="SimSun" w:hAnsi="SimSun" w:cs="SimSun"/>
        </w:rPr>
        <w:t>个校区主要功能：主校区（河东区真理道</w:t>
      </w:r>
      <w:r>
        <w:rPr>
          <w:rFonts w:ascii="Times New Roman" w:eastAsia="Times New Roman" w:hAnsi="Times New Roman" w:cs="Times New Roman"/>
        </w:rPr>
        <w:t>27</w:t>
      </w:r>
      <w:r>
        <w:rPr>
          <w:rFonts w:ascii="SimSun" w:eastAsia="SimSun" w:hAnsi="SimSun" w:cs="SimSun"/>
        </w:rPr>
        <w:t>号），财经系、社会事业系、商务贸易系、人文与艺术设计系专业教学上课地点，以上系学生住宿区为幸福道校区（河北区幸福道</w:t>
      </w:r>
      <w:r>
        <w:rPr>
          <w:rFonts w:ascii="Times New Roman" w:eastAsia="Times New Roman" w:hAnsi="Times New Roman" w:cs="Times New Roman"/>
        </w:rPr>
        <w:t>39</w:t>
      </w:r>
      <w:r>
        <w:rPr>
          <w:rFonts w:ascii="SimSun" w:eastAsia="SimSun" w:hAnsi="SimSun" w:cs="SimSun"/>
        </w:rPr>
        <w:t>号）或泰兴路校区（河北区泰兴路</w:t>
      </w:r>
      <w:r>
        <w:rPr>
          <w:rFonts w:ascii="Times New Roman" w:eastAsia="Times New Roman" w:hAnsi="Times New Roman" w:cs="Times New Roman"/>
        </w:rPr>
        <w:t>4</w:t>
      </w:r>
      <w:r>
        <w:rPr>
          <w:rFonts w:ascii="SimSun" w:eastAsia="SimSun" w:hAnsi="SimSun" w:cs="SimSun"/>
        </w:rPr>
        <w:t>号）。机电与信息工程系所有专业教学上课地点在乌江路校区（河北区乌江路南头），该系住宿区为月牙河校区（河北区民权门乌江南里）。具体报到要求以</w:t>
      </w:r>
      <w:r>
        <w:rPr>
          <w:rFonts w:ascii="Times New Roman" w:eastAsia="Times New Roman" w:hAnsi="Times New Roman" w:cs="Times New Roman"/>
        </w:rPr>
        <w:t>2019</w:t>
      </w:r>
      <w:r>
        <w:rPr>
          <w:rFonts w:ascii="SimSun" w:eastAsia="SimSun" w:hAnsi="SimSun" w:cs="SimSun"/>
        </w:rPr>
        <w:t>年天津城市职业学院新生报到须知为准。</w:t>
      </w:r>
      <w:r>
        <w:rPr>
          <w:rFonts w:ascii="Times New Roman" w:eastAsia="Times New Roman" w:hAnsi="Times New Roman" w:cs="Times New Roman"/>
        </w:rPr>
        <w:t xml:space="preserve"> </w:t>
      </w: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学院根据《天津城市职业学院学生管理细则》、《天津城市职业学院学籍管理规定》等规章制度进行管理；按专业人才培养方案对学生进行培养。</w:t>
      </w:r>
      <w:r>
        <w:rPr>
          <w:rFonts w:ascii="Times New Roman" w:eastAsia="Times New Roman" w:hAnsi="Times New Roman" w:cs="Times New Roman"/>
        </w:rPr>
        <w:t xml:space="preserve"> </w:t>
      </w: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天津城市职业学院设有多种形式的奖、助学金，设有国家助学贷款和勤工助学岗位。</w:t>
      </w:r>
      <w:r>
        <w:rPr>
          <w:rFonts w:ascii="Times New Roman" w:eastAsia="Times New Roman" w:hAnsi="Times New Roman" w:cs="Times New Roman"/>
        </w:rPr>
        <w:t xml:space="preserve"> </w:t>
      </w: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学生完成规定学业，经审查达到毕业标准，颁发天津城市职业学院全日制普通高等学校专科毕业证书。</w:t>
      </w:r>
      <w:r>
        <w:rPr>
          <w:rFonts w:ascii="Times New Roman" w:eastAsia="Times New Roman" w:hAnsi="Times New Roman" w:cs="Times New Roman"/>
        </w:rPr>
        <w:t xml:space="preserve"> </w:t>
      </w: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本章程仅适用于</w:t>
      </w:r>
      <w:r>
        <w:rPr>
          <w:rFonts w:ascii="Times New Roman" w:eastAsia="Times New Roman" w:hAnsi="Times New Roman" w:cs="Times New Roman"/>
        </w:rPr>
        <w:t>2019</w:t>
      </w:r>
      <w:r>
        <w:rPr>
          <w:rFonts w:ascii="SimSun" w:eastAsia="SimSun" w:hAnsi="SimSun" w:cs="SimSun"/>
        </w:rPr>
        <w:t>年天津城市职业学院普通高考招生工作。</w:t>
      </w:r>
      <w:r>
        <w:rPr>
          <w:rFonts w:ascii="Times New Roman" w:eastAsia="Times New Roman" w:hAnsi="Times New Roman" w:cs="Times New Roman"/>
        </w:rPr>
        <w:t xml:space="preserve"> </w:t>
      </w: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本章程经天津城市职业学院招生委员会审查通过，报上级主管部门审核备案。</w:t>
      </w:r>
      <w:r>
        <w:rPr>
          <w:rFonts w:ascii="Times New Roman" w:eastAsia="Times New Roman" w:hAnsi="Times New Roman" w:cs="Times New Roman"/>
        </w:rPr>
        <w:t xml:space="preserve"> </w:t>
      </w: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本章程自公布起开始执行。凡以前天津城市职业学院有关高职招生工作的政策、规定与本章程不一致的，一律废止，均以本章程规定为准。</w:t>
      </w:r>
      <w:r>
        <w:rPr>
          <w:rFonts w:ascii="Times New Roman" w:eastAsia="Times New Roman" w:hAnsi="Times New Roman" w:cs="Times New Roman"/>
        </w:rPr>
        <w:t xml:space="preserve"> </w:t>
      </w: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在招生咨询过程中天津城市职业学院咨询人员的意见、建议仅作为考生填报志愿的参考，不属学校录取承诺。</w:t>
      </w:r>
      <w:r>
        <w:rPr>
          <w:rFonts w:ascii="Times New Roman" w:eastAsia="Times New Roman" w:hAnsi="Times New Roman" w:cs="Times New Roman"/>
        </w:rPr>
        <w:t xml:space="preserve"> </w:t>
      </w: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本章程由天津城市职业学院招生办公室负责解释。</w:t>
      </w:r>
      <w:r>
        <w:rPr>
          <w:rFonts w:ascii="Times New Roman" w:eastAsia="Times New Roman" w:hAnsi="Times New Roman" w:cs="Times New Roman"/>
        </w:rPr>
        <w:t xml:space="preserve"> </w:t>
      </w: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咨询及录取结果查询方式</w:t>
      </w:r>
      <w:r>
        <w:rPr>
          <w:rFonts w:ascii="Times New Roman" w:eastAsia="Times New Roman" w:hAnsi="Times New Roman" w:cs="Times New Roman"/>
        </w:rPr>
        <w:t xml:space="preserve"> </w:t>
      </w:r>
      <w:r>
        <w:rPr>
          <w:rFonts w:ascii="SimSun" w:eastAsia="SimSun" w:hAnsi="SimSun" w:cs="SimSun"/>
        </w:rPr>
        <w:t>网址：</w:t>
      </w:r>
      <w:r>
        <w:rPr>
          <w:rFonts w:ascii="Times New Roman" w:eastAsia="Times New Roman" w:hAnsi="Times New Roman" w:cs="Times New Roman"/>
        </w:rPr>
        <w:t>http://www.tjcsxy.cn E-mail</w:t>
      </w:r>
      <w:r>
        <w:rPr>
          <w:rFonts w:ascii="SimSun" w:eastAsia="SimSun" w:hAnsi="SimSun" w:cs="SimSun"/>
        </w:rPr>
        <w:t>：</w:t>
      </w:r>
      <w:r>
        <w:rPr>
          <w:rFonts w:ascii="Times New Roman" w:eastAsia="Times New Roman" w:hAnsi="Times New Roman" w:cs="Times New Roman"/>
        </w:rPr>
        <w:t xml:space="preserve"> cszyxyzb@163.com </w:t>
      </w:r>
      <w:r>
        <w:rPr>
          <w:rFonts w:ascii="SimSun" w:eastAsia="SimSun" w:hAnsi="SimSun" w:cs="SimSun"/>
        </w:rPr>
        <w:t>电话：</w:t>
      </w:r>
      <w:r>
        <w:rPr>
          <w:rFonts w:ascii="Times New Roman" w:eastAsia="Times New Roman" w:hAnsi="Times New Roman" w:cs="Times New Roman"/>
        </w:rPr>
        <w:t xml:space="preserve"> 022-26473168</w:t>
      </w:r>
      <w:r>
        <w:rPr>
          <w:rFonts w:ascii="SimSun" w:eastAsia="SimSun" w:hAnsi="SimSun" w:cs="SimSun"/>
        </w:rPr>
        <w:t>、</w:t>
      </w:r>
      <w:r>
        <w:rPr>
          <w:rFonts w:ascii="Times New Roman" w:eastAsia="Times New Roman" w:hAnsi="Times New Roman" w:cs="Times New Roman"/>
        </w:rPr>
        <w:t xml:space="preserve">26464200 </w:t>
      </w:r>
      <w:r>
        <w:rPr>
          <w:rFonts w:ascii="SimSun" w:eastAsia="SimSun" w:hAnsi="SimSun" w:cs="SimSun"/>
        </w:rPr>
        <w:t>邮编：</w:t>
      </w:r>
      <w:r>
        <w:rPr>
          <w:rFonts w:ascii="Times New Roman" w:eastAsia="Times New Roman" w:hAnsi="Times New Roman" w:cs="Times New Roman"/>
        </w:rPr>
        <w:t xml:space="preserve">300250 </w:t>
      </w:r>
      <w:r>
        <w:rPr>
          <w:rFonts w:ascii="SimSun" w:eastAsia="SimSun" w:hAnsi="SimSun" w:cs="SimSun"/>
        </w:rPr>
        <w:t>纪检监督电话：</w:t>
      </w:r>
      <w:r>
        <w:rPr>
          <w:rFonts w:ascii="Times New Roman" w:eastAsia="Times New Roman" w:hAnsi="Times New Roman" w:cs="Times New Roman"/>
        </w:rPr>
        <w:t xml:space="preserve">022-26430105 </w:t>
      </w:r>
      <w:r>
        <w:rPr>
          <w:rFonts w:ascii="SimSun" w:eastAsia="SimSun" w:hAnsi="SimSun" w:cs="SimSun"/>
        </w:rPr>
        <w:t>咨询</w:t>
      </w:r>
      <w:r>
        <w:rPr>
          <w:rFonts w:ascii="Times New Roman" w:eastAsia="Times New Roman" w:hAnsi="Times New Roman" w:cs="Times New Roman"/>
        </w:rPr>
        <w:t>QQ</w:t>
      </w:r>
      <w:r>
        <w:rPr>
          <w:rFonts w:ascii="SimSun" w:eastAsia="SimSun" w:hAnsi="SimSun" w:cs="SimSun"/>
        </w:rPr>
        <w:t>：</w:t>
      </w:r>
      <w:r>
        <w:rPr>
          <w:rFonts w:ascii="Times New Roman" w:eastAsia="Times New Roman" w:hAnsi="Times New Roman" w:cs="Times New Roman"/>
        </w:rPr>
        <w:t xml:space="preserve">800145577 </w:t>
      </w:r>
      <w:r>
        <w:rPr>
          <w:rFonts w:ascii="SimSun" w:eastAsia="SimSun" w:hAnsi="SimSun" w:cs="SimSun"/>
        </w:rPr>
        <w:t>地址：天津市河东区真理道</w:t>
      </w:r>
      <w:r>
        <w:rPr>
          <w:rFonts w:ascii="Times New Roman" w:eastAsia="Times New Roman" w:hAnsi="Times New Roman" w:cs="Times New Roman"/>
        </w:rPr>
        <w:t>27</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天津城市职业学院招生办公室</w:t>
      </w:r>
      <w:r>
        <w:rPr>
          <w:rFonts w:ascii="Times New Roman" w:eastAsia="Times New Roman" w:hAnsi="Times New Roman" w:cs="Times New Roman"/>
        </w:rPr>
        <w:t xml:space="preserve"> 2019</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1</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北京科技大学天津学院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天津工业职业学院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19/0610/9632.html" TargetMode="External" /><Relationship Id="rId5" Type="http://schemas.openxmlformats.org/officeDocument/2006/relationships/hyperlink" Target="http://www.gk114.com/a/gxzs/zszc/tianjin/2019/0610/9634.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