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第一条根据《中华人民共和国教育法》、《中华人民共和国高等教育法》等法律法规和相关规定，为了维护学院和考生的合法权益，依法招生，结合天津城市职业学院招生工作实际，制定本章程。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第二条本章程是社会了解天津城市职业学院有关招生政策、规定及相关信息的主要渠道，是天津城市职业学院开展招生咨询和录取工作的主要依据。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四、学院国标代码：</w:t>
      </w:r>
      <w:r>
        <w:rPr>
          <w:rFonts w:ascii="Times New Roman" w:eastAsia="Times New Roman" w:hAnsi="Times New Roman" w:cs="Times New Roman"/>
        </w:rPr>
        <w:t xml:space="preserve">13702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五、学院地址：学院共有</w:t>
      </w:r>
      <w:r>
        <w:rPr>
          <w:rFonts w:ascii="Times New Roman" w:eastAsia="Times New Roman" w:hAnsi="Times New Roman" w:cs="Times New Roman"/>
        </w:rPr>
        <w:t>5</w:t>
      </w:r>
      <w:r>
        <w:rPr>
          <w:rFonts w:ascii="SimSun" w:eastAsia="SimSun" w:hAnsi="SimSun" w:cs="SimSun"/>
        </w:rPr>
        <w:t>个校区：河东区真理道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主校区）、河北区幸福道</w:t>
      </w:r>
      <w:r>
        <w:rPr>
          <w:rFonts w:ascii="Times New Roman" w:eastAsia="Times New Roman" w:hAnsi="Times New Roman" w:cs="Times New Roman"/>
        </w:rPr>
        <w:t>39</w:t>
      </w:r>
      <w:r>
        <w:rPr>
          <w:rFonts w:ascii="SimSun" w:eastAsia="SimSun" w:hAnsi="SimSun" w:cs="SimSun"/>
        </w:rPr>
        <w:t>号（幸福道校区）、河北区泰兴路</w:t>
      </w:r>
      <w:r>
        <w:rPr>
          <w:rFonts w:ascii="Times New Roman" w:eastAsia="Times New Roman" w:hAnsi="Times New Roman" w:cs="Times New Roman"/>
        </w:rPr>
        <w:t>4</w:t>
      </w:r>
      <w:r>
        <w:rPr>
          <w:rFonts w:ascii="SimSun" w:eastAsia="SimSun" w:hAnsi="SimSun" w:cs="SimSun"/>
        </w:rPr>
        <w:t>号（泰兴路校区）、河北区乌江路南头（渤海校区）和河北区民权门乌江南里（月牙河校区）。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天津城市职业学院始创于</w:t>
      </w:r>
      <w:r>
        <w:rPr>
          <w:rFonts w:ascii="Times New Roman" w:eastAsia="Times New Roman" w:hAnsi="Times New Roman" w:cs="Times New Roman"/>
        </w:rPr>
        <w:t>1958</w:t>
      </w:r>
      <w:r>
        <w:rPr>
          <w:rFonts w:ascii="SimSun" w:eastAsia="SimSun" w:hAnsi="SimSun" w:cs="SimSun"/>
        </w:rPr>
        <w:t>年，是经天津市政府批准、教育部备案、天津市河北区政府主办的全日制普通高等职业学院。学院以</w:t>
      </w:r>
      <w:r>
        <w:rPr>
          <w:rFonts w:ascii="Times New Roman" w:eastAsia="Times New Roman" w:hAnsi="Times New Roman" w:cs="Times New Roman"/>
        </w:rPr>
        <w:t>“</w:t>
      </w:r>
      <w:r>
        <w:rPr>
          <w:rFonts w:ascii="SimSun" w:eastAsia="SimSun" w:hAnsi="SimSun" w:cs="SimSun"/>
        </w:rPr>
        <w:t>修德励学，强能笃行</w:t>
      </w:r>
      <w:r>
        <w:rPr>
          <w:rFonts w:ascii="Times New Roman" w:eastAsia="Times New Roman" w:hAnsi="Times New Roman" w:cs="Times New Roman"/>
        </w:rPr>
        <w:t>”</w:t>
      </w:r>
      <w:r>
        <w:rPr>
          <w:rFonts w:ascii="SimSun" w:eastAsia="SimSun" w:hAnsi="SimSun" w:cs="SimSun"/>
        </w:rPr>
        <w:t>为校训，以</w:t>
      </w:r>
      <w:r>
        <w:rPr>
          <w:rFonts w:ascii="Times New Roman" w:eastAsia="Times New Roman" w:hAnsi="Times New Roman" w:cs="Times New Roman"/>
        </w:rPr>
        <w:t>“</w:t>
      </w:r>
      <w:r>
        <w:rPr>
          <w:rFonts w:ascii="SimSun" w:eastAsia="SimSun" w:hAnsi="SimSun" w:cs="SimSun"/>
        </w:rPr>
        <w:t>立足河北区、服务京津冀、面向全国、特色发展，办好百姓身边的高职学院</w:t>
      </w:r>
      <w:r>
        <w:rPr>
          <w:rFonts w:ascii="Times New Roman" w:eastAsia="Times New Roman" w:hAnsi="Times New Roman" w:cs="Times New Roman"/>
        </w:rPr>
        <w:t>”</w:t>
      </w:r>
      <w:r>
        <w:rPr>
          <w:rFonts w:ascii="SimSun" w:eastAsia="SimSun" w:hAnsi="SimSun" w:cs="SimSun"/>
        </w:rPr>
        <w:t>为办学定位，在天津市高职院校中独树一帜，是</w:t>
      </w:r>
      <w:r>
        <w:rPr>
          <w:rFonts w:ascii="Times New Roman" w:eastAsia="Times New Roman" w:hAnsi="Times New Roman" w:cs="Times New Roman"/>
        </w:rPr>
        <w:t>“</w:t>
      </w:r>
      <w:r>
        <w:rPr>
          <w:rFonts w:ascii="SimSun" w:eastAsia="SimSun" w:hAnsi="SimSun" w:cs="SimSun"/>
        </w:rPr>
        <w:t>天津市文明单位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黄炎培职业教育先进学校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天津市语言文字示范学校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天津市高水平示范性高等职业院校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天津市双一流高职学院建设单位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全国民政行指委老年专指委理事单位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天津市幼儿教育类专业教学指导委员会主任委员与秘书处单位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京津冀养老人才培养协作会秘书长单位</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r>
        <w:rPr>
          <w:rFonts w:ascii="SimSun" w:eastAsia="SimSun" w:hAnsi="SimSun" w:cs="SimSun"/>
        </w:rPr>
        <w:t>学院坐落在中心城区，交通便捷，环境优雅。学院围绕全国现代服务业，优化专业结构和布局，普通高考设置了</w:t>
      </w:r>
      <w:r>
        <w:rPr>
          <w:rFonts w:ascii="Times New Roman" w:eastAsia="Times New Roman" w:hAnsi="Times New Roman" w:cs="Times New Roman"/>
        </w:rPr>
        <w:t>24</w:t>
      </w:r>
      <w:r>
        <w:rPr>
          <w:rFonts w:ascii="SimSun" w:eastAsia="SimSun" w:hAnsi="SimSun" w:cs="SimSun"/>
        </w:rPr>
        <w:t>个招生专业。其中中央财政支持重点建设的专业</w:t>
      </w:r>
      <w:r>
        <w:rPr>
          <w:rFonts w:ascii="Times New Roman" w:eastAsia="Times New Roman" w:hAnsi="Times New Roman" w:cs="Times New Roman"/>
        </w:rPr>
        <w:t>2</w:t>
      </w:r>
      <w:r>
        <w:rPr>
          <w:rFonts w:ascii="SimSun" w:eastAsia="SimSun" w:hAnsi="SimSun" w:cs="SimSun"/>
        </w:rPr>
        <w:t>个，天津市示范校重点建设的专业</w:t>
      </w:r>
      <w:r>
        <w:rPr>
          <w:rFonts w:ascii="Times New Roman" w:eastAsia="Times New Roman" w:hAnsi="Times New Roman" w:cs="Times New Roman"/>
        </w:rPr>
        <w:t>6</w:t>
      </w:r>
      <w:r>
        <w:rPr>
          <w:rFonts w:ascii="SimSun" w:eastAsia="SimSun" w:hAnsi="SimSun" w:cs="SimSun"/>
        </w:rPr>
        <w:t>个，教育部第二批现代学徒制试点专业</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1+X</w:t>
      </w:r>
      <w:r>
        <w:rPr>
          <w:rFonts w:ascii="SimSun" w:eastAsia="SimSun" w:hAnsi="SimSun" w:cs="SimSun"/>
        </w:rPr>
        <w:t>证书试点专业</w:t>
      </w:r>
      <w:r>
        <w:rPr>
          <w:rFonts w:ascii="Times New Roman" w:eastAsia="Times New Roman" w:hAnsi="Times New Roman" w:cs="Times New Roman"/>
        </w:rPr>
        <w:t>7</w:t>
      </w:r>
      <w:r>
        <w:rPr>
          <w:rFonts w:ascii="SimSun" w:eastAsia="SimSun" w:hAnsi="SimSun" w:cs="SimSun"/>
        </w:rPr>
        <w:t>个。教育部创新发展行动计划专业</w:t>
      </w:r>
      <w:r>
        <w:rPr>
          <w:rFonts w:ascii="Times New Roman" w:eastAsia="Times New Roman" w:hAnsi="Times New Roman" w:cs="Times New Roman"/>
        </w:rPr>
        <w:t>3</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拥有中央财政、市财政支持的功能齐全、设备先进的实训设施，有现代物流管理、酒店管理、老年服务与管理、社区管理与服务、早期教育和自动化技术结合实训基地（中心）。包含虚拟企业财务运营中心、数码钢琴房、老年日间照料、联想</w:t>
      </w:r>
      <w:r>
        <w:rPr>
          <w:rFonts w:ascii="Times New Roman" w:eastAsia="Times New Roman" w:hAnsi="Times New Roman" w:cs="Times New Roman"/>
        </w:rPr>
        <w:t>3C</w:t>
      </w:r>
      <w:r>
        <w:rPr>
          <w:rFonts w:ascii="SimSun" w:eastAsia="SimSun" w:hAnsi="SimSun" w:cs="SimSun"/>
        </w:rPr>
        <w:t>服务中心等</w:t>
      </w:r>
      <w:r>
        <w:rPr>
          <w:rFonts w:ascii="Times New Roman" w:eastAsia="Times New Roman" w:hAnsi="Times New Roman" w:cs="Times New Roman"/>
        </w:rPr>
        <w:t>99</w:t>
      </w:r>
      <w:r>
        <w:rPr>
          <w:rFonts w:ascii="SimSun" w:eastAsia="SimSun" w:hAnsi="SimSun" w:cs="SimSun"/>
        </w:rPr>
        <w:t>个实训室。</w:t>
      </w:r>
      <w:r>
        <w:rPr>
          <w:rFonts w:ascii="Times New Roman" w:eastAsia="Times New Roman" w:hAnsi="Times New Roman" w:cs="Times New Roman"/>
        </w:rPr>
        <w:t xml:space="preserve"> </w:t>
      </w:r>
      <w:r>
        <w:rPr>
          <w:rFonts w:ascii="SimSun" w:eastAsia="SimSun" w:hAnsi="SimSun" w:cs="SimSun"/>
        </w:rPr>
        <w:t>学院依托政府办学优势，搭建政企校社合作办学平台，大力推行校企合作。与威德国际教育集团、喜达屋酒店集团、北新动画公司、联想集团、用友新道等多家大型知名企业合作，将实际项目、企业技术骨干引进课堂，实施校企共育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w:t>
      </w:r>
      <w:r>
        <w:rPr>
          <w:rFonts w:ascii="Times New Roman" w:eastAsia="Times New Roman" w:hAnsi="Times New Roman" w:cs="Times New Roman"/>
        </w:rPr>
        <w:t>“</w:t>
      </w:r>
      <w:r>
        <w:rPr>
          <w:rFonts w:ascii="SimSun" w:eastAsia="SimSun" w:hAnsi="SimSun" w:cs="SimSun"/>
        </w:rPr>
        <w:t>塑城市职业学院学子形象</w:t>
      </w:r>
      <w:r>
        <w:rPr>
          <w:rFonts w:ascii="Times New Roman" w:eastAsia="Times New Roman" w:hAnsi="Times New Roman" w:cs="Times New Roman"/>
        </w:rPr>
        <w:t>”</w:t>
      </w:r>
      <w:r>
        <w:rPr>
          <w:rFonts w:ascii="SimSun" w:eastAsia="SimSun" w:hAnsi="SimSun" w:cs="SimSun"/>
        </w:rPr>
        <w:t>系列活动为载体，将专业技能培养与各类活动相融合，多措并举推进学生综合素质培养，实施素养证书，促进全面发展，取得了显著效果。近年来，数百名学生在国家、天津市及行业协会举办的学生技能竞赛中屡获殊荣，赢得了良好的社会声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天津城市职业学院设招生委员会，学院招生委员会在院党委的领导下按教育部、各省市招生委员会与考试院规定实施阳光招生，对招生计划、招生政策、录取原则等重大事项进行决策，指导招生工作领导小组和纪检监督领导小组加强招生录取工作的管理和监督检查，确保招生工作公开、公平、公正、有序的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招生委员会下设招生工作领导小组和纪检监督领导小组。招生工作领导小组在学院招生委员会的领导下，全面负责学院招生工作，贯彻招生政策、执行招生计划、审定各环节操作规范以及重大事项的申报；为加强对招生工作人员的纪律教育和责任约束，学院成立由党委委员、纪检工作人员和有关部门负责人组成的纪检监督领导小组，在学院招生委员会领导下，负责招生录取工作的管理和监督检查，并及时向学院招生委员会通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天津城市职业学院招生工作领导小组下设高职招生工作办公室，在纪检监督领导小组的监督下组织和实施招生工作的常设机构，负责招生的日常工作。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天津城市职业学院根据发展规划、办学条件、专业发展、生源状况和社会需求，制定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28</w:t>
      </w:r>
      <w:r>
        <w:rPr>
          <w:rFonts w:ascii="SimSun" w:eastAsia="SimSun" w:hAnsi="SimSun" w:cs="SimSun"/>
        </w:rPr>
        <w:t>个省、自治区、直辖市的分专业招生计划。</w:t>
      </w:r>
      <w:r>
        <w:rPr>
          <w:rFonts w:ascii="Times New Roman" w:eastAsia="Times New Roman" w:hAnsi="Times New Roman" w:cs="Times New Roman"/>
        </w:rPr>
        <w:t>2020</w:t>
      </w:r>
      <w:r>
        <w:rPr>
          <w:rFonts w:ascii="SimSun" w:eastAsia="SimSun" w:hAnsi="SimSun" w:cs="SimSun"/>
        </w:rPr>
        <w:t>年招生专业为：物流管理、电子商务、连锁经营管理、市场营销、会计、酒店管理、金融管理（客户服务营销）、会展策划与管理、商务英语、文秘、社区管理与服务、社区管理与服务（老年教育指导与服务）、家政服务与管理、学前教育、幼儿发展与健康管理、老年服务与管理、动漫制作技术、计算机信息管理、电气自动化技术、建筑智能化工程技术、信息安全与管理、消防工程技术、分布式发电与微电网技术、数字媒体艺术设计（艺术美术类）。学院将按照教育部核准下达的具体招生专业、招生人数，在规定时间内报送到各省、自治区、直辖市招生委员会向社会公布，同时学院也通过不同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在招生录取过程中，经学院招生委员会同意，并报上级主管部门批准，对生源好、志愿足、录取分数高的省、自治区、直辖市的招生计划作适当调整。分省招生计划详见考生所在省、自治区、直辖市</w:t>
      </w:r>
      <w:r>
        <w:rPr>
          <w:rFonts w:ascii="Times New Roman" w:eastAsia="Times New Roman" w:hAnsi="Times New Roman" w:cs="Times New Roman"/>
        </w:rPr>
        <w:t>2020</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各专业收费标准详见省、自治区、直辖市招生办公布的招生计划表或学院下发的</w:t>
      </w:r>
      <w:r>
        <w:rPr>
          <w:rFonts w:ascii="Times New Roman" w:eastAsia="Times New Roman" w:hAnsi="Times New Roman" w:cs="Times New Roman"/>
        </w:rPr>
        <w:t>2020</w:t>
      </w:r>
      <w:r>
        <w:rPr>
          <w:rFonts w:ascii="SimSun" w:eastAsia="SimSun" w:hAnsi="SimSun" w:cs="SimSun"/>
        </w:rPr>
        <w:t>年新生报到须知。如天津市政府对当年度学费标准进行调整，以天津市政府规定的标准为准。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天津城市职业学院录取工作遵循公平竞争、公开选拔、公开程序的原则；执行教育部和各省、自治区、直辖市招生委员会制定的录取政策以及本章程公布的有关规定；以考生填报的志愿和高考文化课成绩为主要录取依据，德智体美劳全面考核，择优录取（艺术类专业考生还须有所在地省、自治区、直辖市联（统）考合格成绩或本科院校艺术类专业测试合格成绩）。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天津城市职业学院的考生，只有当各省、自治区、直辖市公布的同批次最低控制线上第一志愿报考我院的人数少于招生计划时，才录取第二志愿报考我院的考生，依此类推。实行平行志愿省份，录取以考生所在地省、自治区、直辖市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在浙江省、江苏省、山东省、海南省、天津市招生专业（类）的招生录取工作按照各省公布的改革方案及有关办法执行。考生须满足我校选考科目要求。投档成绩相同时，按照各省确定的同分排序规则进行专业录取。江苏考生如投档分数相同，优先录取学业水平测试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甘肃省对口升学专业录取时，当对口升学批次录取总分相同时，依次比较文化综合素质测试成绩、专业基础知识测试成绩、专业技能水平测试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的考生（天津考生参考第十七条），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依照教育部、卫生部、中国残疾人联合会颁布的《普通高等学校招生体检工作指导意见》，对考生身体健康状况进行审查和复查。对不符合标准的，按照《普通高等学校招生体检工作指导意见》的相关规定处理。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天津城市职业学院非英语专业的公共外语课程均为英语，小语种考生慎重填报。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天津城市职业学院在接到各省、自治区、直辖市招办核准备案的录取考生名单后以特快专递的方式寄发通知书。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的，应当向学校请假，未请假或请假逾期的，除因不可抗力等正当事由以外，视为放弃入学资格。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5</w:t>
      </w:r>
      <w:r>
        <w:rPr>
          <w:rFonts w:ascii="SimSun" w:eastAsia="SimSun" w:hAnsi="SimSun" w:cs="SimSun"/>
        </w:rPr>
        <w:t>个校区主要功能：主校区（河东区真理道</w:t>
      </w:r>
      <w:r>
        <w:rPr>
          <w:rFonts w:ascii="Times New Roman" w:eastAsia="Times New Roman" w:hAnsi="Times New Roman" w:cs="Times New Roman"/>
        </w:rPr>
        <w:t>27</w:t>
      </w:r>
      <w:r>
        <w:rPr>
          <w:rFonts w:ascii="SimSun" w:eastAsia="SimSun" w:hAnsi="SimSun" w:cs="SimSun"/>
        </w:rPr>
        <w:t>号），财经与艺术系、教育与社会事业系、商务贸易系专业教学上课地点，以上系学生住宿区为幸福道校区（河北区幸福道</w:t>
      </w:r>
      <w:r>
        <w:rPr>
          <w:rFonts w:ascii="Times New Roman" w:eastAsia="Times New Roman" w:hAnsi="Times New Roman" w:cs="Times New Roman"/>
        </w:rPr>
        <w:t>39</w:t>
      </w:r>
      <w:r>
        <w:rPr>
          <w:rFonts w:ascii="SimSun" w:eastAsia="SimSun" w:hAnsi="SimSun" w:cs="SimSun"/>
        </w:rPr>
        <w:t>号）或泰兴路校区（河北区泰兴路</w:t>
      </w:r>
      <w:r>
        <w:rPr>
          <w:rFonts w:ascii="Times New Roman" w:eastAsia="Times New Roman" w:hAnsi="Times New Roman" w:cs="Times New Roman"/>
        </w:rPr>
        <w:t>4</w:t>
      </w:r>
      <w:r>
        <w:rPr>
          <w:rFonts w:ascii="SimSun" w:eastAsia="SimSun" w:hAnsi="SimSun" w:cs="SimSun"/>
        </w:rPr>
        <w:t>号）。机电与信息工程系所有专业教学上课地点在渤海校区（河北区乌江路南头），该系住宿区为月牙河校区（河北区民权门乌江南里）。具体报到要求以</w:t>
      </w:r>
      <w:r>
        <w:rPr>
          <w:rFonts w:ascii="Times New Roman" w:eastAsia="Times New Roman" w:hAnsi="Times New Roman" w:cs="Times New Roman"/>
        </w:rPr>
        <w:t>2020</w:t>
      </w:r>
      <w:r>
        <w:rPr>
          <w:rFonts w:ascii="SimSun" w:eastAsia="SimSun" w:hAnsi="SimSun" w:cs="SimSun"/>
        </w:rPr>
        <w:t>年天津城市职业学院新生报到须知为准。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学院根据《天津城市职业学院学生管理细则》、《天津城市职业学院学籍管理规定》等规章制度进行管理；按专业人才培养方案对学生进行培养。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天津城市职业学院设有多种形式的奖、助学金，设有国家助学贷款和勤工助学岗位。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学生完成规定学业，经审查达到毕业标准，颁发天津城市职业学院全日制普通高等学校专科毕业证书。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年天津城市职业学院普通高考招生工作。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本章程经天津城市职业学院招生委员会审查通过，报上级主管部门审核备案。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本章程自公布起开始执行。凡以前天津城市职业学院有关高职招生工作的政策、规定与本章程不一致的，一律废止，均以本章程规定为准。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在招生咨询过程中天津城市职业学院咨询人员的意见、建议仅作为考生填报志愿的参考，不属学校录取承诺。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本章程由天津城市职业学院招生办公室负责解释。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http://www.tjcsxy.cn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cszyxyzb@163.com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 022-26473168</w:t>
      </w:r>
      <w:r>
        <w:rPr>
          <w:rFonts w:ascii="SimSun" w:eastAsia="SimSun" w:hAnsi="SimSun" w:cs="SimSun"/>
        </w:rPr>
        <w:t>、</w:t>
      </w:r>
      <w:r>
        <w:rPr>
          <w:rFonts w:ascii="Times New Roman" w:eastAsia="Times New Roman" w:hAnsi="Times New Roman" w:cs="Times New Roman"/>
        </w:rPr>
        <w:t xml:space="preserve">26464200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022-26430105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800145577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地址：天津市河东区真理道</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天津城市职业学院招生办公室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6.html" TargetMode="External" /><Relationship Id="rId5" Type="http://schemas.openxmlformats.org/officeDocument/2006/relationships/hyperlink" Target="http://www.gk114.com/a/gxzs/zszc/tianjin/2020/0621/1688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