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天津外国语大学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为了保证学校本科招生工作的依法有序开展，维护考生和高校的合法权益，学校根据《中华人民共和国教育法》、《中华人民共和国高等教育法》和教育部有关规定，结合招生工作实际，制定本章程。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本章程是学校向社会公布招生政策、规定及相关信息的主要形式，是学校开展录取工作和招生咨询的主要依据。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三、培养层次：本科、研究生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w:t>
      </w:r>
      <w:r>
        <w:rPr>
          <w:rFonts w:ascii="Times New Roman" w:eastAsia="Times New Roman" w:hAnsi="Times New Roman" w:cs="Times New Roman"/>
        </w:rPr>
        <w:t xml:space="preserve">: </w:t>
      </w:r>
      <w:r>
        <w:rPr>
          <w:rFonts w:ascii="SimSun" w:eastAsia="SimSun" w:hAnsi="SimSun" w:cs="SimSun"/>
        </w:rPr>
        <w:t>五大道</w:t>
      </w:r>
      <w:r>
        <w:rPr>
          <w:rFonts w:ascii="Times New Roman" w:eastAsia="Times New Roman" w:hAnsi="Times New Roman" w:cs="Times New Roman"/>
        </w:rPr>
        <w:t>(</w:t>
      </w:r>
      <w:r>
        <w:rPr>
          <w:rFonts w:ascii="SimSun" w:eastAsia="SimSun" w:hAnsi="SimSun" w:cs="SimSun"/>
        </w:rPr>
        <w:t>马场道</w:t>
      </w:r>
      <w:r>
        <w:rPr>
          <w:rFonts w:ascii="Times New Roman" w:eastAsia="Times New Roman" w:hAnsi="Times New Roman" w:cs="Times New Roman"/>
        </w:rPr>
        <w:t>)</w:t>
      </w:r>
      <w:r>
        <w:rPr>
          <w:rFonts w:ascii="SimSun" w:eastAsia="SimSun" w:hAnsi="SimSun" w:cs="SimSun"/>
        </w:rPr>
        <w:t>校区</w:t>
      </w:r>
      <w:r>
        <w:rPr>
          <w:rFonts w:ascii="Times New Roman" w:eastAsia="Times New Roman" w:hAnsi="Times New Roman" w:cs="Times New Roman"/>
        </w:rPr>
        <w:t>——</w:t>
      </w:r>
      <w:r>
        <w:rPr>
          <w:rFonts w:ascii="SimSun" w:eastAsia="SimSun" w:hAnsi="SimSun" w:cs="SimSun"/>
        </w:rPr>
        <w:t>天津市河西区马场道</w:t>
      </w:r>
      <w:r>
        <w:rPr>
          <w:rFonts w:ascii="Times New Roman" w:eastAsia="Times New Roman" w:hAnsi="Times New Roman" w:cs="Times New Roman"/>
        </w:rPr>
        <w:t>117</w:t>
      </w:r>
      <w:r>
        <w:rPr>
          <w:rFonts w:ascii="SimSun" w:eastAsia="SimSun" w:hAnsi="SimSun" w:cs="SimSun"/>
        </w:rPr>
        <w:t>号，邮编</w:t>
      </w:r>
      <w:r>
        <w:rPr>
          <w:rFonts w:ascii="Times New Roman" w:eastAsia="Times New Roman" w:hAnsi="Times New Roman" w:cs="Times New Roman"/>
        </w:rPr>
        <w:t>300204</w:t>
      </w:r>
      <w:r>
        <w:rPr>
          <w:rFonts w:ascii="SimSun" w:eastAsia="SimSun" w:hAnsi="SimSun" w:cs="SimSun"/>
        </w:rPr>
        <w:t>；滨海校区</w:t>
      </w:r>
      <w:r>
        <w:rPr>
          <w:rFonts w:ascii="Times New Roman" w:eastAsia="Times New Roman" w:hAnsi="Times New Roman" w:cs="Times New Roman"/>
        </w:rPr>
        <w:t>——</w:t>
      </w:r>
      <w:r>
        <w:rPr>
          <w:rFonts w:ascii="SimSun" w:eastAsia="SimSun" w:hAnsi="SimSun" w:cs="SimSun"/>
        </w:rPr>
        <w:t>天津市滨海新区大港学府路</w:t>
      </w:r>
      <w:r>
        <w:rPr>
          <w:rFonts w:ascii="Times New Roman" w:eastAsia="Times New Roman" w:hAnsi="Times New Roman" w:cs="Times New Roman"/>
        </w:rPr>
        <w:t>60</w:t>
      </w:r>
      <w:r>
        <w:rPr>
          <w:rFonts w:ascii="SimSun" w:eastAsia="SimSun" w:hAnsi="SimSun" w:cs="SimSun"/>
        </w:rPr>
        <w:t>号，邮编</w:t>
      </w:r>
      <w:r>
        <w:rPr>
          <w:rFonts w:ascii="Times New Roman" w:eastAsia="Times New Roman" w:hAnsi="Times New Roman" w:cs="Times New Roman"/>
        </w:rPr>
        <w:t>300270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概况：天津外国语大学是一所主要外语语种齐全，文学、经济学、管理学、法学、教育学、艺术学、工学等多学科协调发展、特色鲜明的高等学校，是全国最早独立设置的八所高等外语院校之一。学校现有</w:t>
      </w:r>
      <w:r>
        <w:rPr>
          <w:rFonts w:ascii="Times New Roman" w:eastAsia="Times New Roman" w:hAnsi="Times New Roman" w:cs="Times New Roman"/>
        </w:rPr>
        <w:t>61</w:t>
      </w:r>
      <w:r>
        <w:rPr>
          <w:rFonts w:ascii="SimSun" w:eastAsia="SimSun" w:hAnsi="SimSun" w:cs="SimSun"/>
        </w:rPr>
        <w:t>个本科专业，</w:t>
      </w:r>
      <w:r>
        <w:rPr>
          <w:rFonts w:ascii="Times New Roman" w:eastAsia="Times New Roman" w:hAnsi="Times New Roman" w:cs="Times New Roman"/>
        </w:rPr>
        <w:t>7</w:t>
      </w:r>
      <w:r>
        <w:rPr>
          <w:rFonts w:ascii="SimSun" w:eastAsia="SimSun" w:hAnsi="SimSun" w:cs="SimSun"/>
        </w:rPr>
        <w:t>个硕士学位授权一级学科点，</w:t>
      </w:r>
      <w:r>
        <w:rPr>
          <w:rFonts w:ascii="Times New Roman" w:eastAsia="Times New Roman" w:hAnsi="Times New Roman" w:cs="Times New Roman"/>
        </w:rPr>
        <w:t>29</w:t>
      </w:r>
      <w:r>
        <w:rPr>
          <w:rFonts w:ascii="SimSun" w:eastAsia="SimSun" w:hAnsi="SimSun" w:cs="SimSun"/>
        </w:rPr>
        <w:t>个硕士学位授权二级学科点，</w:t>
      </w:r>
      <w:r>
        <w:rPr>
          <w:rFonts w:ascii="Times New Roman" w:eastAsia="Times New Roman" w:hAnsi="Times New Roman" w:cs="Times New Roman"/>
        </w:rPr>
        <w:t>7</w:t>
      </w:r>
      <w:r>
        <w:rPr>
          <w:rFonts w:ascii="SimSun" w:eastAsia="SimSun" w:hAnsi="SimSun" w:cs="SimSun"/>
        </w:rPr>
        <w:t>个硕士专业学位授权类别（涵盖</w:t>
      </w:r>
      <w:r>
        <w:rPr>
          <w:rFonts w:ascii="Times New Roman" w:eastAsia="Times New Roman" w:hAnsi="Times New Roman" w:cs="Times New Roman"/>
        </w:rPr>
        <w:t>21</w:t>
      </w:r>
      <w:r>
        <w:rPr>
          <w:rFonts w:ascii="SimSun" w:eastAsia="SimSun" w:hAnsi="SimSun" w:cs="SimSun"/>
        </w:rPr>
        <w:t>个授权方向），</w:t>
      </w:r>
      <w:r>
        <w:rPr>
          <w:rFonts w:ascii="Times New Roman" w:eastAsia="Times New Roman" w:hAnsi="Times New Roman" w:cs="Times New Roman"/>
        </w:rPr>
        <w:t>1</w:t>
      </w:r>
      <w:r>
        <w:rPr>
          <w:rFonts w:ascii="SimSun" w:eastAsia="SimSun" w:hAnsi="SimSun" w:cs="SimSun"/>
        </w:rPr>
        <w:t>个服务国家特殊需求博士人才培养项目。学校积极开展对外学术文化交流，先后与世界</w:t>
      </w:r>
      <w:r>
        <w:rPr>
          <w:rFonts w:ascii="Times New Roman" w:eastAsia="Times New Roman" w:hAnsi="Times New Roman" w:cs="Times New Roman"/>
        </w:rPr>
        <w:t>40</w:t>
      </w:r>
      <w:r>
        <w:rPr>
          <w:rFonts w:ascii="SimSun" w:eastAsia="SimSun" w:hAnsi="SimSun" w:cs="SimSun"/>
        </w:rPr>
        <w:t>余个国家和地区的</w:t>
      </w:r>
      <w:r>
        <w:rPr>
          <w:rFonts w:ascii="Times New Roman" w:eastAsia="Times New Roman" w:hAnsi="Times New Roman" w:cs="Times New Roman"/>
        </w:rPr>
        <w:t>240</w:t>
      </w:r>
      <w:r>
        <w:rPr>
          <w:rFonts w:ascii="SimSun" w:eastAsia="SimSun" w:hAnsi="SimSun" w:cs="SimSun"/>
        </w:rPr>
        <w:t>余所大学和教育机构建立了友好合作关系，与国外高校合作承办</w:t>
      </w:r>
      <w:r>
        <w:rPr>
          <w:rFonts w:ascii="Times New Roman" w:eastAsia="Times New Roman" w:hAnsi="Times New Roman" w:cs="Times New Roman"/>
        </w:rPr>
        <w:t>10</w:t>
      </w:r>
      <w:r>
        <w:rPr>
          <w:rFonts w:ascii="SimSun" w:eastAsia="SimSun" w:hAnsi="SimSun" w:cs="SimSun"/>
        </w:rPr>
        <w:t>所孔子学院。目前，在校研究生、本科生万余人。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在规定年限内达到所在专业毕业要求者，颁发天津外国语大学全日制普通高等学校本科毕业证书；对符合学位授予要求的毕业生，授予学士学位，颁发学位证书。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本科招生工作委员会，并成立本科招生工作领导小组，负责全校本科生招生录取工作。招生委员会下设招生办公室，协调处理日常的招生工作。招生工作在党委领导下进行，并主动接受市纪委监委派驻纪检监察组和社会的监督，监督电话：</w:t>
      </w:r>
      <w:r>
        <w:rPr>
          <w:rFonts w:ascii="Times New Roman" w:eastAsia="Times New Roman" w:hAnsi="Times New Roman" w:cs="Times New Roman"/>
        </w:rPr>
        <w:t>022-81509020</w:t>
      </w:r>
      <w:r>
        <w:rPr>
          <w:rFonts w:ascii="SimSun" w:eastAsia="SimSun" w:hAnsi="SimSun" w:cs="SimSun"/>
        </w:rPr>
        <w:t>，</w:t>
      </w:r>
      <w:r>
        <w:rPr>
          <w:rFonts w:ascii="Times New Roman" w:eastAsia="Times New Roman" w:hAnsi="Times New Roman" w:cs="Times New Roman"/>
        </w:rPr>
        <w:t>022-12388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学校招生录取工作按照</w:t>
      </w:r>
      <w:r>
        <w:rPr>
          <w:rFonts w:ascii="Times New Roman" w:eastAsia="Times New Roman" w:hAnsi="Times New Roman" w:cs="Times New Roman"/>
        </w:rPr>
        <w:t>“</w:t>
      </w:r>
      <w:r>
        <w:rPr>
          <w:rFonts w:ascii="SimSun" w:eastAsia="SimSun" w:hAnsi="SimSun" w:cs="SimSun"/>
        </w:rPr>
        <w:t>学校负责、省（市、自治区）教育招生考试主管部门监督</w:t>
      </w:r>
      <w:r>
        <w:rPr>
          <w:rFonts w:ascii="Times New Roman" w:eastAsia="Times New Roman" w:hAnsi="Times New Roman" w:cs="Times New Roman"/>
        </w:rPr>
        <w:t>”</w:t>
      </w:r>
      <w:r>
        <w:rPr>
          <w:rFonts w:ascii="SimSun" w:eastAsia="SimSun" w:hAnsi="SimSun" w:cs="SimSun"/>
        </w:rPr>
        <w:t>的原则实施开展。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学校根据社会需求及学校学科专业布局，制定学校</w:t>
      </w:r>
      <w:r>
        <w:rPr>
          <w:rFonts w:ascii="Times New Roman" w:eastAsia="Times New Roman" w:hAnsi="Times New Roman" w:cs="Times New Roman"/>
        </w:rPr>
        <w:t>2022</w:t>
      </w:r>
      <w:r>
        <w:rPr>
          <w:rFonts w:ascii="SimSun" w:eastAsia="SimSun" w:hAnsi="SimSun" w:cs="SimSun"/>
        </w:rPr>
        <w:t>年招生计划，经上级主管部门核准后，由各省（市、自治区）招生主管部门向考生公布，学校同时还将通过网络等方式向社会公布。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学校依据《教育部关于做好</w:t>
      </w:r>
      <w:r>
        <w:rPr>
          <w:rFonts w:ascii="Times New Roman" w:eastAsia="Times New Roman" w:hAnsi="Times New Roman" w:cs="Times New Roman"/>
        </w:rPr>
        <w:t>2022</w:t>
      </w:r>
      <w:r>
        <w:rPr>
          <w:rFonts w:ascii="SimSun" w:eastAsia="SimSun" w:hAnsi="SimSun" w:cs="SimSun"/>
        </w:rPr>
        <w:t>年普通高校招生工作的通知》，根据核定的年度招生规模，预留不超过</w:t>
      </w:r>
      <w:r>
        <w:rPr>
          <w:rFonts w:ascii="Times New Roman" w:eastAsia="Times New Roman" w:hAnsi="Times New Roman" w:cs="Times New Roman"/>
        </w:rPr>
        <w:t>1%</w:t>
      </w:r>
      <w:r>
        <w:rPr>
          <w:rFonts w:ascii="SimSun" w:eastAsia="SimSun" w:hAnsi="SimSun" w:cs="SimSun"/>
        </w:rPr>
        <w:t>的招生计划，用于解决平行志愿投档省份，服从专业调剂的进档考生的录取问题。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学校求索荣誉学院是天津市教育体制改革示范项目，其生源是在已被学校录取的新生中选拔，具体的筛选条件将通过学校网站向社会公布。为保证</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沿线国家语种人才培养计划的落实，求索荣誉学院不接受已录取到捷克语、匈牙利语、印度尼西亚语、波斯语、缅甸语、泰语、马来语等专业学生的申请。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学费收取按天津市规定的标准执行，预科阶段</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3800</w:t>
      </w:r>
      <w:r>
        <w:rPr>
          <w:rFonts w:ascii="SimSun" w:eastAsia="SimSun" w:hAnsi="SimSun" w:cs="SimSun"/>
        </w:rPr>
        <w:t>元；本科阶段</w:t>
      </w:r>
      <w:r>
        <w:rPr>
          <w:rFonts w:ascii="Times New Roman" w:eastAsia="Times New Roman" w:hAnsi="Times New Roman" w:cs="Times New Roman"/>
        </w:rPr>
        <w:t>——</w:t>
      </w:r>
      <w:r>
        <w:rPr>
          <w:rFonts w:ascii="SimSun" w:eastAsia="SimSun" w:hAnsi="SimSun" w:cs="SimSun"/>
        </w:rPr>
        <w:t>文科类（不含外语类）专业：每生每学年</w:t>
      </w:r>
      <w:r>
        <w:rPr>
          <w:rFonts w:ascii="Times New Roman" w:eastAsia="Times New Roman" w:hAnsi="Times New Roman" w:cs="Times New Roman"/>
        </w:rPr>
        <w:t>4400</w:t>
      </w:r>
      <w:r>
        <w:rPr>
          <w:rFonts w:ascii="SimSun" w:eastAsia="SimSun" w:hAnsi="SimSun" w:cs="SimSun"/>
        </w:rPr>
        <w:t>元；理工类、外语类专业：每生每学年</w:t>
      </w:r>
      <w:r>
        <w:rPr>
          <w:rFonts w:ascii="Times New Roman" w:eastAsia="Times New Roman" w:hAnsi="Times New Roman" w:cs="Times New Roman"/>
        </w:rPr>
        <w:t>5400</w:t>
      </w:r>
      <w:r>
        <w:rPr>
          <w:rFonts w:ascii="SimSun" w:eastAsia="SimSun" w:hAnsi="SimSun" w:cs="SimSun"/>
        </w:rPr>
        <w:t>元；数字媒体艺术专业：每生每学年</w:t>
      </w:r>
      <w:r>
        <w:rPr>
          <w:rFonts w:ascii="Times New Roman" w:eastAsia="Times New Roman" w:hAnsi="Times New Roman" w:cs="Times New Roman"/>
        </w:rPr>
        <w:t>12000</w:t>
      </w:r>
      <w:r>
        <w:rPr>
          <w:rFonts w:ascii="SimSun" w:eastAsia="SimSun" w:hAnsi="SimSun" w:cs="SimSun"/>
        </w:rPr>
        <w:t>元；动画专业：每生每学年</w:t>
      </w:r>
      <w:r>
        <w:rPr>
          <w:rFonts w:ascii="Times New Roman" w:eastAsia="Times New Roman" w:hAnsi="Times New Roman" w:cs="Times New Roman"/>
        </w:rPr>
        <w:t>15000</w:t>
      </w:r>
      <w:r>
        <w:rPr>
          <w:rFonts w:ascii="SimSun" w:eastAsia="SimSun" w:hAnsi="SimSun" w:cs="SimSun"/>
        </w:rPr>
        <w:t>元；经济学（中外合作办学）专业：每生每学年</w:t>
      </w:r>
      <w:r>
        <w:rPr>
          <w:rFonts w:ascii="Times New Roman" w:eastAsia="Times New Roman" w:hAnsi="Times New Roman" w:cs="Times New Roman"/>
        </w:rPr>
        <w:t>28000</w:t>
      </w:r>
      <w:r>
        <w:rPr>
          <w:rFonts w:ascii="SimSun" w:eastAsia="SimSun" w:hAnsi="SimSun" w:cs="SimSun"/>
        </w:rPr>
        <w:t>元。上述学费不包含学生自愿参加的特色培养项目费用，如国际交流项目和天津市教育体制改革项目等。根据住宿条件的不同，五大道（马场道）校区：</w:t>
      </w:r>
      <w:r>
        <w:rPr>
          <w:rFonts w:ascii="Times New Roman" w:eastAsia="Times New Roman" w:hAnsi="Times New Roman" w:cs="Times New Roman"/>
        </w:rPr>
        <w:t>8</w:t>
      </w:r>
      <w:r>
        <w:rPr>
          <w:rFonts w:ascii="SimSun" w:eastAsia="SimSun" w:hAnsi="SimSun" w:cs="SimSun"/>
        </w:rPr>
        <w:t>人间住宿费为每生每学年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人间住宿费为每生每学年</w:t>
      </w:r>
      <w:r>
        <w:rPr>
          <w:rFonts w:ascii="Times New Roman" w:eastAsia="Times New Roman" w:hAnsi="Times New Roman" w:cs="Times New Roman"/>
        </w:rPr>
        <w:t>1000</w:t>
      </w:r>
      <w:r>
        <w:rPr>
          <w:rFonts w:ascii="SimSun" w:eastAsia="SimSun" w:hAnsi="SimSun" w:cs="SimSun"/>
        </w:rPr>
        <w:t>元；滨海校区</w:t>
      </w:r>
      <w:r>
        <w:rPr>
          <w:rFonts w:ascii="Times New Roman" w:eastAsia="Times New Roman" w:hAnsi="Times New Roman" w:cs="Times New Roman"/>
        </w:rPr>
        <w:t>6</w:t>
      </w:r>
      <w:r>
        <w:rPr>
          <w:rFonts w:ascii="SimSun" w:eastAsia="SimSun" w:hAnsi="SimSun" w:cs="SimSun"/>
        </w:rPr>
        <w:t>人间，住宿费为每生每学年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学校依据《教育部关于做好</w:t>
      </w:r>
      <w:r>
        <w:rPr>
          <w:rFonts w:ascii="Times New Roman" w:eastAsia="Times New Roman" w:hAnsi="Times New Roman" w:cs="Times New Roman"/>
        </w:rPr>
        <w:t>2022</w:t>
      </w:r>
      <w:r>
        <w:rPr>
          <w:rFonts w:ascii="SimSun" w:eastAsia="SimSun" w:hAnsi="SimSun" w:cs="SimSun"/>
        </w:rPr>
        <w:t>年普通高校招生工作的通知》，以全国普通高等学校统一招生考试的成绩及考生志愿为主要依据，本着公平、公正、公开的原则，德、智、体、美、劳全面考核、综合评价，择优录取。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投档的省区批次：根据生源情况确定提档比例，提档比例原则上不超过招生计划的</w:t>
      </w:r>
      <w:r>
        <w:rPr>
          <w:rFonts w:ascii="Times New Roman" w:eastAsia="Times New Roman" w:hAnsi="Times New Roman" w:cs="Times New Roman"/>
        </w:rPr>
        <w:t>105%</w:t>
      </w:r>
      <w:r>
        <w:rPr>
          <w:rFonts w:ascii="SimSun" w:eastAsia="SimSun" w:hAnsi="SimSun" w:cs="SimSun"/>
        </w:rPr>
        <w:t>；凡已进档的考生，符合录取条件，服从专业志愿调剂，学校将全部录取，不做退档处理。对实行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投档的省区批次：优先录取第一志愿报考我校的考生，如第一志愿考生不足，录取第二志愿考生，依次类推。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安排专业时，按照分数优先、遵循志愿的原则，即将考生按高考实考分成绩，由高分到低分排序，依次按考生填报的专业志愿顺序安排专业；同分条件下，优先安排专业相关科目分数高的考生（文学类专业的相关科目依次为外语、语文、数学；非文学类专业的相关科目依次为外语、数学、语文）。如所填专业志愿都已录满，服从专业调剂者，将随机安排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享受省（市、自治区）级招生主管部门规定的全国性政策加分的考生，按各省（市、自治区）的规定加分进档，但进档后排序时以实考分为准安排专业，当实考分相同的情况下，享受政策性加分的考生优先录取（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2022</w:t>
      </w:r>
      <w:r>
        <w:rPr>
          <w:rFonts w:ascii="SimSun" w:eastAsia="SimSun" w:hAnsi="SimSun" w:cs="SimSun"/>
        </w:rPr>
        <w:t>年在上海、浙江、北京、天津、山东、海南、河北、辽宁、江苏、福建、湖北、湖南、重庆、广东等省（市）的招生录取工作执行各省的高考改革方案及有关规定。学校招生专业（类）对上述省（市）考生的选考科目要求、综合素质档案的使用办法以当地教育招生考试主管部门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考生体检标准按《普通高等学校招生体检工作指导意见》（教学【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号）和《关于进一步规范入学和就业体检项目维护乙肝表面抗原携带者入学和就业权利的通知》</w:t>
      </w:r>
      <w:r>
        <w:rPr>
          <w:rFonts w:ascii="Times New Roman" w:eastAsia="Times New Roman" w:hAnsi="Times New Roman" w:cs="Times New Roman"/>
        </w:rPr>
        <w:t>(</w:t>
      </w:r>
      <w:r>
        <w:rPr>
          <w:rFonts w:ascii="SimSun" w:eastAsia="SimSun" w:hAnsi="SimSun" w:cs="SimSun"/>
        </w:rPr>
        <w:t>人社部发【</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外语类专业的考生，须参加所在省（市、自治区）级教育招生考试主管部门统一组织的外语口试，口试成绩不合格者，外语类专业不予录取。考生所在省级教育招生考试主管部门不组织外语口试的，学校对口试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学校外语类专业一般招收英语语种考生（英语专业仅招收英语语种考生），但日语、俄语、德语、西班牙语、法语专业也招收相应语种的考生。非外语类专业不限制应试语种。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学校关于保送生招生、高水平运动员招生、艺术类专业招生、单独面向台湾、香港地区免试入学的招生细则分别详见天津外国语大学本科招生网（</w:t>
      </w:r>
      <w:r>
        <w:rPr>
          <w:rFonts w:ascii="Times New Roman" w:eastAsia="Times New Roman" w:hAnsi="Times New Roman" w:cs="Times New Roman"/>
        </w:rPr>
        <w:t>http://zsb.tjfsu.edu.cn/</w:t>
      </w:r>
      <w:r>
        <w:rPr>
          <w:rFonts w:ascii="SimSun" w:eastAsia="SimSun" w:hAnsi="SimSun" w:cs="SimSun"/>
        </w:rPr>
        <w:t>）公布的《天津外国语大学</w:t>
      </w:r>
      <w:r>
        <w:rPr>
          <w:rFonts w:ascii="Times New Roman" w:eastAsia="Times New Roman" w:hAnsi="Times New Roman" w:cs="Times New Roman"/>
        </w:rPr>
        <w:t>2022</w:t>
      </w:r>
      <w:r>
        <w:rPr>
          <w:rFonts w:ascii="SimSun" w:eastAsia="SimSun" w:hAnsi="SimSun" w:cs="SimSun"/>
        </w:rPr>
        <w:t>年保送生招生简章》、《天津外国语大学</w:t>
      </w:r>
      <w:r>
        <w:rPr>
          <w:rFonts w:ascii="Times New Roman" w:eastAsia="Times New Roman" w:hAnsi="Times New Roman" w:cs="Times New Roman"/>
        </w:rPr>
        <w:t>2022</w:t>
      </w:r>
      <w:r>
        <w:rPr>
          <w:rFonts w:ascii="SimSun" w:eastAsia="SimSun" w:hAnsi="SimSun" w:cs="SimSun"/>
        </w:rPr>
        <w:t>年高水平运动队招生简章》、《天津外国语大学</w:t>
      </w:r>
      <w:r>
        <w:rPr>
          <w:rFonts w:ascii="Times New Roman" w:eastAsia="Times New Roman" w:hAnsi="Times New Roman" w:cs="Times New Roman"/>
        </w:rPr>
        <w:t>2022</w:t>
      </w:r>
      <w:r>
        <w:rPr>
          <w:rFonts w:ascii="SimSun" w:eastAsia="SimSun" w:hAnsi="SimSun" w:cs="SimSun"/>
        </w:rPr>
        <w:t>年普通本科艺术类专业招生简章》、《天津外国语大学</w:t>
      </w:r>
      <w:r>
        <w:rPr>
          <w:rFonts w:ascii="Times New Roman" w:eastAsia="Times New Roman" w:hAnsi="Times New Roman" w:cs="Times New Roman"/>
        </w:rPr>
        <w:t>2022</w:t>
      </w:r>
      <w:r>
        <w:rPr>
          <w:rFonts w:ascii="SimSun" w:eastAsia="SimSun" w:hAnsi="SimSun" w:cs="SimSun"/>
        </w:rPr>
        <w:t>年依据台湾地区大学入学考试学科能力测试成绩招收台湾地区高中毕业生简章》、《天津外国语大学</w:t>
      </w:r>
      <w:r>
        <w:rPr>
          <w:rFonts w:ascii="Times New Roman" w:eastAsia="Times New Roman" w:hAnsi="Times New Roman" w:cs="Times New Roman"/>
        </w:rPr>
        <w:t>2022</w:t>
      </w:r>
      <w:r>
        <w:rPr>
          <w:rFonts w:ascii="SimSun" w:eastAsia="SimSun" w:hAnsi="SimSun" w:cs="SimSun"/>
        </w:rPr>
        <w:t>年招收香港中学文凭考试学生简章》。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被学校录取的考生，经各省（市、自治区）教育招生考试主管部门批准后，由学校招生办公室直接向考生以邮政特快专递寄送录取通知书。考生可于录取期间登陆我校招生网站，查询录取结果。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持录取通知书及本人身份证，按学校要求和规定的期限到校办理入学手续。因故不能按期入学的，应当书面向学校请假。未请假或请假逾期者，除因不可抗力等正当事由以外，视为放弃入学资格。应征入伍的新生应按要求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在报到时，学校对新生入学资格进行初步审查，审查合格的办理入学手续。在学生入学</w:t>
      </w:r>
      <w:r>
        <w:rPr>
          <w:rFonts w:ascii="Times New Roman" w:eastAsia="Times New Roman" w:hAnsi="Times New Roman" w:cs="Times New Roman"/>
        </w:rPr>
        <w:t>3</w:t>
      </w:r>
      <w:r>
        <w:rPr>
          <w:rFonts w:ascii="SimSun" w:eastAsia="SimSun" w:hAnsi="SimSun" w:cs="SimSun"/>
        </w:rPr>
        <w:t>个月内，学校进行复查；复查不合格的学生，取消学籍，情节严重的，移交有关部门调查处理。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转专业政策按照国家有关文件和学校相关规定执行。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工商管理类（包含会计学、财务管理、国际商务、人力资源管理）、国际经济与贸易、金融学、经济学、大数据管理与应用、汉语国际教育、汉语言文学、新闻传播学类（包含新闻学、传播学）、网络与新媒体、广告学、教育技术学、数字媒体技术、动画、数字媒体艺术、法学、国际政治、外交学、国际组织与全球治理专业办学地点在滨海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言文学英语类（包含英语、翻译、商务英语）、日语、俄语、德语、法语、西班牙语、意大利语、葡萄牙语、捷克语、匈牙利语、朝鲜语、阿拉伯语、印度尼西亚语、波斯语、缅甸语、泰语、马来语专业及经济学（中外合作办学）专业办学地点在五大道</w:t>
      </w:r>
      <w:r>
        <w:rPr>
          <w:rFonts w:ascii="Times New Roman" w:eastAsia="Times New Roman" w:hAnsi="Times New Roman" w:cs="Times New Roman"/>
        </w:rPr>
        <w:t>(</w:t>
      </w:r>
      <w:r>
        <w:rPr>
          <w:rFonts w:ascii="SimSun" w:eastAsia="SimSun" w:hAnsi="SimSun" w:cs="SimSun"/>
        </w:rPr>
        <w:t>马场道</w:t>
      </w:r>
      <w:r>
        <w:rPr>
          <w:rFonts w:ascii="Times New Roman" w:eastAsia="Times New Roman" w:hAnsi="Times New Roman" w:cs="Times New Roman"/>
        </w:rPr>
        <w:t>)</w:t>
      </w:r>
      <w:r>
        <w:rPr>
          <w:rFonts w:ascii="SimSun" w:eastAsia="SimSun" w:hAnsi="SimSun" w:cs="SimSun"/>
        </w:rPr>
        <w:t>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有完善的学生资助体系，家庭经济困难学生可申请绿色通道、奖助学金、国家助学贷款、勤工助学、困难补助、学费减免、出国交流资助等。学校为学生成长成才提供全方位、全过程的帮扶资助，确保没有一名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本科招生网：</w:t>
      </w:r>
      <w:r>
        <w:rPr>
          <w:rFonts w:ascii="Times New Roman" w:eastAsia="Times New Roman" w:hAnsi="Times New Roman" w:cs="Times New Roman"/>
        </w:rPr>
        <w:t xml:space="preserve">http://zsb.tjfsu.edu.cn/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w:t>
      </w:r>
      <w:r>
        <w:rPr>
          <w:rFonts w:ascii="Times New Roman" w:eastAsia="Times New Roman" w:hAnsi="Times New Roman" w:cs="Times New Roman"/>
        </w:rPr>
        <w:t>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w:t>
      </w:r>
      <w:r>
        <w:rPr>
          <w:rFonts w:ascii="Times New Roman" w:eastAsia="Times New Roman" w:hAnsi="Times New Roman" w:cs="Times New Roman"/>
        </w:rPr>
        <w:t>twzhaoban</w:t>
      </w:r>
      <w:r>
        <w:rPr>
          <w:rFonts w:ascii="SimSun" w:eastAsia="SimSun" w:hAnsi="SimSun" w:cs="SimSun"/>
        </w:rPr>
        <w:t>＠</w:t>
      </w:r>
      <w:r>
        <w:rPr>
          <w:rFonts w:ascii="Times New Roman" w:eastAsia="Times New Roman" w:hAnsi="Times New Roman" w:cs="Times New Roman"/>
        </w:rPr>
        <w:t xml:space="preserve">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联系地址：天津市河西区马场道</w:t>
      </w:r>
      <w:r>
        <w:rPr>
          <w:rFonts w:ascii="Times New Roman" w:eastAsia="Times New Roman" w:hAnsi="Times New Roman" w:cs="Times New Roman"/>
        </w:rPr>
        <w:t>117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300204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+86-22-23286923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微信公众号：天津外国语大学招生办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年度学校普通本科招生工作，章程经学校党委常委会审议通过，报上级主管部门批准后颁布实施。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本章程的解释权属学校本科招生工作委员会。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本章程自批准之日起生效执行。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2.html" TargetMode="External" /><Relationship Id="rId5" Type="http://schemas.openxmlformats.org/officeDocument/2006/relationships/hyperlink" Target="http://www.gk114.com/a/gxzs/zszc/tianjin/2022/0529/2256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