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天津天狮学院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及其实施条例等相关法律、法规的有关规定，为维护学校和考生的合法权益，依法招生，结合天津天狮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本章程是社会了解天津天狮学院有关招生政策、规定及相关信息的主要渠道，是天津天狮学院开展招生咨询和录取工作的主要依据。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学校名称：天津天狮学院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办学类型：民办全日制普通高等学校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10859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学校地址：天津市武清开发区翠亨路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天津天狮学院是由天狮集团投资兴办，于</w:t>
      </w:r>
      <w:r>
        <w:rPr>
          <w:rFonts w:ascii="Times New Roman" w:eastAsia="Times New Roman" w:hAnsi="Times New Roman" w:cs="Times New Roman"/>
        </w:rPr>
        <w:t>2008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月经国家教育部批准成立的全日制普通本科高校，具有学士学位授予权。学校前身为</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月教育部批准成立的天狮职业技术学院，其业务主管部门是天津市教育委员会。学校坐落在</w:t>
      </w:r>
      <w:r>
        <w:rPr>
          <w:rFonts w:ascii="Times New Roman" w:eastAsia="Times New Roman" w:hAnsi="Times New Roman" w:cs="Times New Roman"/>
        </w:rPr>
        <w:t>“</w:t>
      </w:r>
      <w:r>
        <w:rPr>
          <w:rFonts w:ascii="SimSun" w:eastAsia="SimSun" w:hAnsi="SimSun" w:cs="SimSun"/>
        </w:rPr>
        <w:t>京津走廊</w:t>
      </w:r>
      <w:r>
        <w:rPr>
          <w:rFonts w:ascii="Times New Roman" w:eastAsia="Times New Roman" w:hAnsi="Times New Roman" w:cs="Times New Roman"/>
        </w:rPr>
        <w:t>”</w:t>
      </w:r>
      <w:r>
        <w:rPr>
          <w:rFonts w:ascii="SimSun" w:eastAsia="SimSun" w:hAnsi="SimSun" w:cs="SimSun"/>
        </w:rPr>
        <w:t>的天津市武清区龙凤河畔，占地</w:t>
      </w:r>
      <w:r>
        <w:rPr>
          <w:rFonts w:ascii="Times New Roman" w:eastAsia="Times New Roman" w:hAnsi="Times New Roman" w:cs="Times New Roman"/>
        </w:rPr>
        <w:t>3.2</w:t>
      </w:r>
      <w:r>
        <w:rPr>
          <w:rFonts w:ascii="SimSun" w:eastAsia="SimSun" w:hAnsi="SimSun" w:cs="SimSun"/>
        </w:rPr>
        <w:t>平方公里，规划建筑面积</w:t>
      </w:r>
      <w:r>
        <w:rPr>
          <w:rFonts w:ascii="Times New Roman" w:eastAsia="Times New Roman" w:hAnsi="Times New Roman" w:cs="Times New Roman"/>
        </w:rPr>
        <w:t>210</w:t>
      </w:r>
      <w:r>
        <w:rPr>
          <w:rFonts w:ascii="SimSun" w:eastAsia="SimSun" w:hAnsi="SimSun" w:cs="SimSun"/>
        </w:rPr>
        <w:t>万平方米。学校是以本科教育为主，适度发展专科教育，积极开展国际交流与合作教育，建设</w:t>
      </w:r>
      <w:r>
        <w:rPr>
          <w:rFonts w:ascii="Times New Roman" w:eastAsia="Times New Roman" w:hAnsi="Times New Roman" w:cs="Times New Roman"/>
        </w:rPr>
        <w:t>“</w:t>
      </w:r>
      <w:r>
        <w:rPr>
          <w:rFonts w:ascii="SimSun" w:eastAsia="SimSun" w:hAnsi="SimSun" w:cs="SimSun"/>
        </w:rPr>
        <w:t>产学研创一体化</w:t>
      </w:r>
      <w:r>
        <w:rPr>
          <w:rFonts w:ascii="Times New Roman" w:eastAsia="Times New Roman" w:hAnsi="Times New Roman" w:cs="Times New Roman"/>
        </w:rPr>
        <w:t>”</w:t>
      </w:r>
      <w:r>
        <w:rPr>
          <w:rFonts w:ascii="SimSun" w:eastAsia="SimSun" w:hAnsi="SimSun" w:cs="SimSun"/>
        </w:rPr>
        <w:t>的应用型大学。现有全日制在校生</w:t>
      </w:r>
      <w:r>
        <w:rPr>
          <w:rFonts w:ascii="Times New Roman" w:eastAsia="Times New Roman" w:hAnsi="Times New Roman" w:cs="Times New Roman"/>
        </w:rPr>
        <w:t>11000</w:t>
      </w:r>
      <w:r>
        <w:rPr>
          <w:rFonts w:ascii="SimSun" w:eastAsia="SimSun" w:hAnsi="SimSun" w:cs="SimSun"/>
        </w:rPr>
        <w:t>余人，并有来自世界各地攻读学位和短期访学的留学生。学校以社会需求为牵引，以新工科为抓手，推进医、经、管、文、艺多学科协调发展，构建面向天津市产业布局中的主导产业，如信息技术和生物工程等高新技术产业，同时进行社会健康产业和跨境电商产业等多学科专业布局。学校教学设施先进，师资力量较强，教学质量监控体系健全，教育教学质量较高。学校积极营造良好的育人环境，大力推进素质教育，着力提高学生综合素质，近年来赢得了良好的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天津天狮学院设立招生工作领导小组，全面负责学校招生工作，制定招生政策、招生计划，决定有关招生方面的重大事宜。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天津天狮学院招生工作领导小组下设招生办公室，是组织和实施招生日常工作的常设机构，负责招生的日常工作。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天津天狮学院</w:t>
      </w:r>
      <w:r>
        <w:rPr>
          <w:rFonts w:ascii="Times New Roman" w:eastAsia="Times New Roman" w:hAnsi="Times New Roman" w:cs="Times New Roman"/>
        </w:rPr>
        <w:t>2022</w:t>
      </w:r>
      <w:r>
        <w:rPr>
          <w:rFonts w:ascii="SimSun" w:eastAsia="SimSun" w:hAnsi="SimSun" w:cs="SimSun"/>
        </w:rPr>
        <w:t>年本科招生专业共计</w:t>
      </w:r>
      <w:r>
        <w:rPr>
          <w:rFonts w:ascii="Times New Roman" w:eastAsia="Times New Roman" w:hAnsi="Times New Roman" w:cs="Times New Roman"/>
        </w:rPr>
        <w:t>31</w:t>
      </w:r>
      <w:r>
        <w:rPr>
          <w:rFonts w:ascii="SimSun" w:eastAsia="SimSun" w:hAnsi="SimSun" w:cs="SimSun"/>
        </w:rPr>
        <w:t>个，高职招生专业共计</w:t>
      </w:r>
      <w:r>
        <w:rPr>
          <w:rFonts w:ascii="Times New Roman" w:eastAsia="Times New Roman" w:hAnsi="Times New Roman" w:cs="Times New Roman"/>
        </w:rPr>
        <w:t>5</w:t>
      </w:r>
      <w:r>
        <w:rPr>
          <w:rFonts w:ascii="SimSun" w:eastAsia="SimSun" w:hAnsi="SimSun" w:cs="SimSun"/>
        </w:rPr>
        <w:t>个。本科专业中生物工程、计算机科学与技术</w:t>
      </w:r>
      <w:r>
        <w:rPr>
          <w:rFonts w:ascii="Times New Roman" w:eastAsia="Times New Roman" w:hAnsi="Times New Roman" w:cs="Times New Roman"/>
        </w:rPr>
        <w:t>(</w:t>
      </w:r>
      <w:r>
        <w:rPr>
          <w:rFonts w:ascii="SimSun" w:eastAsia="SimSun" w:hAnsi="SimSun" w:cs="SimSun"/>
        </w:rPr>
        <w:t>大数据方向</w:t>
      </w:r>
      <w:r>
        <w:rPr>
          <w:rFonts w:ascii="Times New Roman" w:eastAsia="Times New Roman" w:hAnsi="Times New Roman" w:cs="Times New Roman"/>
        </w:rPr>
        <w:t>)</w:t>
      </w:r>
      <w:r>
        <w:rPr>
          <w:rFonts w:ascii="SimSun" w:eastAsia="SimSun" w:hAnsi="SimSun" w:cs="SimSun"/>
        </w:rPr>
        <w:t>、自动化（义齿智能制造方向）、信息管理与信息系统、护理学、劳动与社会保障、电子商务、英语、汉语国际教育、动画、药学、音乐表演、舞蹈表演</w:t>
      </w:r>
      <w:r>
        <w:rPr>
          <w:rFonts w:ascii="Times New Roman" w:eastAsia="Times New Roman" w:hAnsi="Times New Roman" w:cs="Times New Roman"/>
        </w:rPr>
        <w:t>13</w:t>
      </w:r>
      <w:r>
        <w:rPr>
          <w:rFonts w:ascii="SimSun" w:eastAsia="SimSun" w:hAnsi="SimSun" w:cs="SimSun"/>
        </w:rPr>
        <w:t>个专业按照专业招生，其中，舞蹈表演和音乐表演专业招考时将设置招考方向</w:t>
      </w:r>
      <w:r>
        <w:rPr>
          <w:rFonts w:ascii="Times New Roman" w:eastAsia="Times New Roman" w:hAnsi="Times New Roman" w:cs="Times New Roman"/>
        </w:rPr>
        <w:t>:</w:t>
      </w:r>
      <w:r>
        <w:rPr>
          <w:rFonts w:ascii="SimSun" w:eastAsia="SimSun" w:hAnsi="SimSun" w:cs="SimSun"/>
        </w:rPr>
        <w:t>舞蹈表演招收国际标准舞和民族民间舞两个方向；音乐表演招收声乐（民族演唱和美声演唱两个方向）和器乐（钢琴方向）方向；另外</w:t>
      </w:r>
      <w:r>
        <w:rPr>
          <w:rFonts w:ascii="Times New Roman" w:eastAsia="Times New Roman" w:hAnsi="Times New Roman" w:cs="Times New Roman"/>
        </w:rPr>
        <w:t>18</w:t>
      </w:r>
      <w:r>
        <w:rPr>
          <w:rFonts w:ascii="SimSun" w:eastAsia="SimSun" w:hAnsi="SimSun" w:cs="SimSun"/>
        </w:rPr>
        <w:t>个专业按照专业大类招生，具体分类如下：国际商务、财务管理、市场营销、人力资源管理、审计学专业按照</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招生；保险学、金融学专业按照</w:t>
      </w:r>
      <w:r>
        <w:rPr>
          <w:rFonts w:ascii="Times New Roman" w:eastAsia="Times New Roman" w:hAnsi="Times New Roman" w:cs="Times New Roman"/>
        </w:rPr>
        <w:t>“</w:t>
      </w:r>
      <w:r>
        <w:rPr>
          <w:rFonts w:ascii="SimSun" w:eastAsia="SimSun" w:hAnsi="SimSun" w:cs="SimSun"/>
        </w:rPr>
        <w:t>金融学类</w:t>
      </w:r>
      <w:r>
        <w:rPr>
          <w:rFonts w:ascii="Times New Roman" w:eastAsia="Times New Roman" w:hAnsi="Times New Roman" w:cs="Times New Roman"/>
        </w:rPr>
        <w:t>”</w:t>
      </w:r>
      <w:r>
        <w:rPr>
          <w:rFonts w:ascii="SimSun" w:eastAsia="SimSun" w:hAnsi="SimSun" w:cs="SimSun"/>
        </w:rPr>
        <w:t>招生；食品科学与工程、食品质量与安全专业按照</w:t>
      </w:r>
      <w:r>
        <w:rPr>
          <w:rFonts w:ascii="Times New Roman" w:eastAsia="Times New Roman" w:hAnsi="Times New Roman" w:cs="Times New Roman"/>
        </w:rPr>
        <w:t>“</w:t>
      </w:r>
      <w:r>
        <w:rPr>
          <w:rFonts w:ascii="SimSun" w:eastAsia="SimSun" w:hAnsi="SimSun" w:cs="SimSun"/>
        </w:rPr>
        <w:t>食品科学与工程类</w:t>
      </w:r>
      <w:r>
        <w:rPr>
          <w:rFonts w:ascii="Times New Roman" w:eastAsia="Times New Roman" w:hAnsi="Times New Roman" w:cs="Times New Roman"/>
        </w:rPr>
        <w:t>”</w:t>
      </w:r>
      <w:r>
        <w:rPr>
          <w:rFonts w:ascii="SimSun" w:eastAsia="SimSun" w:hAnsi="SimSun" w:cs="SimSun"/>
        </w:rPr>
        <w:t>招生；电子信息工程、通信工程专业按照</w:t>
      </w:r>
      <w:r>
        <w:rPr>
          <w:rFonts w:ascii="Times New Roman" w:eastAsia="Times New Roman" w:hAnsi="Times New Roman" w:cs="Times New Roman"/>
        </w:rPr>
        <w:t>“</w:t>
      </w:r>
      <w:r>
        <w:rPr>
          <w:rFonts w:ascii="SimSun" w:eastAsia="SimSun" w:hAnsi="SimSun" w:cs="SimSun"/>
        </w:rPr>
        <w:t>电子信息类</w:t>
      </w:r>
      <w:r>
        <w:rPr>
          <w:rFonts w:ascii="Times New Roman" w:eastAsia="Times New Roman" w:hAnsi="Times New Roman" w:cs="Times New Roman"/>
        </w:rPr>
        <w:t>”</w:t>
      </w:r>
      <w:r>
        <w:rPr>
          <w:rFonts w:ascii="SimSun" w:eastAsia="SimSun" w:hAnsi="SimSun" w:cs="SimSun"/>
        </w:rPr>
        <w:t>招生；口腔医学技术、康复治疗学专业按照</w:t>
      </w:r>
      <w:r>
        <w:rPr>
          <w:rFonts w:ascii="Times New Roman" w:eastAsia="Times New Roman" w:hAnsi="Times New Roman" w:cs="Times New Roman"/>
        </w:rPr>
        <w:t>“</w:t>
      </w:r>
      <w:r>
        <w:rPr>
          <w:rFonts w:ascii="SimSun" w:eastAsia="SimSun" w:hAnsi="SimSun" w:cs="SimSun"/>
        </w:rPr>
        <w:t>医学技术类</w:t>
      </w:r>
      <w:r>
        <w:rPr>
          <w:rFonts w:ascii="Times New Roman" w:eastAsia="Times New Roman" w:hAnsi="Times New Roman" w:cs="Times New Roman"/>
        </w:rPr>
        <w:t>”</w:t>
      </w:r>
      <w:r>
        <w:rPr>
          <w:rFonts w:ascii="SimSun" w:eastAsia="SimSun" w:hAnsi="SimSun" w:cs="SimSun"/>
        </w:rPr>
        <w:t>招生；视觉传达设计、环境设计、公共艺术、数字媒体艺术、产品设计专业按照</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招生。考生在填报我校专业志愿时，填写相应的专业（专业大类）即可。高职招生专业市场营销、工商企业管理、现代通信技术、计算机应用技术、数字媒体艺术设计</w:t>
      </w:r>
      <w:r>
        <w:rPr>
          <w:rFonts w:ascii="Times New Roman" w:eastAsia="Times New Roman" w:hAnsi="Times New Roman" w:cs="Times New Roman"/>
        </w:rPr>
        <w:t>5</w:t>
      </w:r>
      <w:r>
        <w:rPr>
          <w:rFonts w:ascii="SimSun" w:eastAsia="SimSun" w:hAnsi="SimSun" w:cs="SimSun"/>
        </w:rPr>
        <w:t>个专业全部按照专业招生。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天狮学院根据学院事业发展规划、办学条件、生源状况和社会需求，制定分省分专业计划。并按照教育部核准下达的具体招生专业、招生人数，在规定时间内寄送到各省（直辖市、自治区）的招生委员会，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学院本科预留计划数不超过本科招生计划的</w:t>
      </w:r>
      <w:r>
        <w:rPr>
          <w:rFonts w:ascii="Times New Roman" w:eastAsia="Times New Roman" w:hAnsi="Times New Roman" w:cs="Times New Roman"/>
        </w:rPr>
        <w:t>1%</w:t>
      </w:r>
      <w:r>
        <w:rPr>
          <w:rFonts w:ascii="SimSun" w:eastAsia="SimSun" w:hAnsi="SimSun" w:cs="SimSun"/>
        </w:rPr>
        <w:t>，主要用于生源质量调控及解决同分考生的录取。在招生录取过程中，经学校招生领导小组同意，并报上级主管部门批准后，使用该预留计划。高职专业无预留招生计划。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本科专业学费标准：劳动与社会保障、汉语国际教育、电子商务、工商管理类、金融学类</w:t>
      </w:r>
      <w:r>
        <w:rPr>
          <w:rFonts w:ascii="Times New Roman" w:eastAsia="Times New Roman" w:hAnsi="Times New Roman" w:cs="Times New Roman"/>
        </w:rPr>
        <w:t>21800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年，生物工程、英语、食品科学与工程类、信息管理与信息系统、电子信息类</w:t>
      </w:r>
      <w:r>
        <w:rPr>
          <w:rFonts w:ascii="Times New Roman" w:eastAsia="Times New Roman" w:hAnsi="Times New Roman" w:cs="Times New Roman"/>
        </w:rPr>
        <w:t>23800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年，护理学、药学、医学技术类</w:t>
      </w:r>
      <w:r>
        <w:rPr>
          <w:rFonts w:ascii="Times New Roman" w:eastAsia="Times New Roman" w:hAnsi="Times New Roman" w:cs="Times New Roman"/>
        </w:rPr>
        <w:t>25800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年，计算机科学与技术</w:t>
      </w:r>
      <w:r>
        <w:rPr>
          <w:rFonts w:ascii="Times New Roman" w:eastAsia="Times New Roman" w:hAnsi="Times New Roman" w:cs="Times New Roman"/>
        </w:rPr>
        <w:t>(</w:t>
      </w:r>
      <w:r>
        <w:rPr>
          <w:rFonts w:ascii="SimSun" w:eastAsia="SimSun" w:hAnsi="SimSun" w:cs="SimSun"/>
        </w:rPr>
        <w:t>大数据方向</w:t>
      </w:r>
      <w:r>
        <w:rPr>
          <w:rFonts w:ascii="Times New Roman" w:eastAsia="Times New Roman" w:hAnsi="Times New Roman" w:cs="Times New Roman"/>
        </w:rPr>
        <w:t>)</w:t>
      </w:r>
      <w:r>
        <w:rPr>
          <w:rFonts w:ascii="SimSun" w:eastAsia="SimSun" w:hAnsi="SimSun" w:cs="SimSun"/>
        </w:rPr>
        <w:t>、自动化（义齿智能制造方向）</w:t>
      </w:r>
      <w:r>
        <w:rPr>
          <w:rFonts w:ascii="Times New Roman" w:eastAsia="Times New Roman" w:hAnsi="Times New Roman" w:cs="Times New Roman"/>
        </w:rPr>
        <w:t>28800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年，音乐表演、舞蹈表演、动画、设计学类专业</w:t>
      </w:r>
      <w:r>
        <w:rPr>
          <w:rFonts w:ascii="Times New Roman" w:eastAsia="Times New Roman" w:hAnsi="Times New Roman" w:cs="Times New Roman"/>
        </w:rPr>
        <w:t>29800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年。高职专业学费标准：市场营销、工商企业管理专业</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年，现代通信技术专业</w:t>
      </w:r>
      <w:r>
        <w:rPr>
          <w:rFonts w:ascii="Times New Roman" w:eastAsia="Times New Roman" w:hAnsi="Times New Roman" w:cs="Times New Roman"/>
        </w:rPr>
        <w:t>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年，计算机应用技术、数字媒体艺术设计专业</w:t>
      </w:r>
      <w:r>
        <w:rPr>
          <w:rFonts w:ascii="Times New Roman" w:eastAsia="Times New Roman" w:hAnsi="Times New Roman" w:cs="Times New Roman"/>
        </w:rPr>
        <w:t>18800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年。住宿标准</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年。收费标准详见各省（直辖市、自治区）招生委员会公布的计划表或学校下发的新生报到须知，如政府对本年度收费标准进行调整，以政府规定的标准为准。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天津天狮学院招生录取工作遵循公平竞争、公正选拔、公开程序的原则；执行国家教育部和各省（直辖市、自治区）招生主管部门制定的录取政策以及本章程公布的有关规定；以考生填报的志愿和高考成绩为主要录取依据，德智体美劳全面考核，择优录取。录取过程中，自觉接受各省（直辖市、自治区）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的省市，录取执行考生所在地招生委员会的录取规定。对实行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的省市：优先录取第一志愿报考我校的考生，如第一志愿考生档案不足，录取第二志愿考生，依次类推。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普通类安排专业时，学校依据属地招生部门提供的投档成绩，由高分到低分依次参照考生填报的专业志愿顺序录取</w:t>
      </w:r>
      <w:r>
        <w:rPr>
          <w:rFonts w:ascii="Times New Roman" w:eastAsia="Times New Roman" w:hAnsi="Times New Roman" w:cs="Times New Roman"/>
        </w:rPr>
        <w:t>(</w:t>
      </w:r>
      <w:r>
        <w:rPr>
          <w:rFonts w:ascii="SimSun" w:eastAsia="SimSun" w:hAnsi="SimSun" w:cs="SimSun"/>
        </w:rPr>
        <w:t>投档成绩相同时，则依次比较语文、数学、外语单科成绩，成绩高者优先录取</w:t>
      </w:r>
      <w:r>
        <w:rPr>
          <w:rFonts w:ascii="Times New Roman" w:eastAsia="Times New Roman" w:hAnsi="Times New Roman" w:cs="Times New Roman"/>
        </w:rPr>
        <w:t>)</w:t>
      </w:r>
      <w:r>
        <w:rPr>
          <w:rFonts w:ascii="SimSun" w:eastAsia="SimSun" w:hAnsi="SimSun" w:cs="SimSun"/>
        </w:rPr>
        <w:t>。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专业志愿不设分数级差。护理学、药学、医学技术类专业原则上只招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对于高考改革省市考生，录取时执行所在省市</w:t>
      </w:r>
      <w:r>
        <w:rPr>
          <w:rFonts w:ascii="Times New Roman" w:eastAsia="Times New Roman" w:hAnsi="Times New Roman" w:cs="Times New Roman"/>
        </w:rPr>
        <w:t>2022</w:t>
      </w:r>
      <w:r>
        <w:rPr>
          <w:rFonts w:ascii="SimSun" w:eastAsia="SimSun" w:hAnsi="SimSun" w:cs="SimSun"/>
        </w:rPr>
        <w:t>年录取工作方案相关规定。我校在相应省市招生专业（类）对考试科目要求，综合素质档案的使用办法以当地教育招生考试部门及我校官方网站公示为准。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是在专业和文化考试成绩达到各省控制分数线的情况下，按文化考试成绩择优录取，文化成绩同等情况下，专业考试成绩优秀考生优先录取。安排专业时，学院依据属地招生部门提供的投档成绩，由高分到低分依次参照考生填报的专业志愿顺序录取。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在内蒙古自治区安排专业时</w:t>
      </w:r>
      <w:r>
        <w:rPr>
          <w:rFonts w:ascii="Times New Roman" w:eastAsia="Times New Roman" w:hAnsi="Times New Roman" w:cs="Times New Roman"/>
        </w:rPr>
        <w:t>,</w:t>
      </w:r>
      <w:r>
        <w:rPr>
          <w:rFonts w:ascii="SimSun" w:eastAsia="SimSun" w:hAnsi="SimSun" w:cs="SimSun"/>
        </w:rPr>
        <w:t>按照文化课成绩（含高考加分）排序</w:t>
      </w:r>
      <w:r>
        <w:rPr>
          <w:rFonts w:ascii="Times New Roman" w:eastAsia="Times New Roman" w:hAnsi="Times New Roman" w:cs="Times New Roman"/>
        </w:rPr>
        <w:t>,</w:t>
      </w:r>
      <w:r>
        <w:rPr>
          <w:rFonts w:ascii="SimSun" w:eastAsia="SimSun" w:hAnsi="SimSun" w:cs="SimSun"/>
        </w:rPr>
        <w:t>使用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学院各专业招收考生不设性别限制，对政策加分考生的录取，严格按照教育部规定的原则执行。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对考生身体健康状况进行审查和复查。对不符合标准的，按指导意见和通知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学院非英语专业公共外语课程均为英语，小语种考生慎重填报。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凡被天津天狮学院录取的学生，学院将录取通知书以特快专递的方式寄出。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学院系民办高校，符合条件的家庭经济困难学生，可向户籍所在地的学生资助管理中心或金融机构申请生源地信用助学贷款。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和身份证，按学校有关要求和规定的期限到校办理入学手续。因故不能按期入学者，应当向学校请假。未请假或请假逾期者，除因不可抗力等正当事由以外，视为放弃入学资格。应征入伍学生应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复查中发现学生存在弄虚作假、徇私舞弊等情形的，确定为复查不合格，将取消学籍，并报生源所在省级招办记入其高考诚信电子档案；同时将配合公安、纪检监察等部门依法依纪追究有关人员的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专业大类录取的学生，第一学年在所属学院按大类培养，不分专业，第一学年末根据学校相关规定在所属专业大类中选择专业。学生申请转学科大类和专业分流按学校相关文件执行。学生转专业按照《天津天狮学院在校生转专业实施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新生入学后，学校依据《天津天狮学院学生手册》有关规定进行管理；按人才培养方案对学生进行培养。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天狮学院全日制普通高等学校本科、高职毕业证书；对符合《天津天狮学院学士学位授予工作暂行规定》要求的毕业生，授予天津天狮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学院不委托任何中介机构或个人进行招生录取活动。对考生及其家长因受招生中介机构或个人欺骗而造成的伤害，我校概不负责。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年度天津天狮学院本科、高职招生工作。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本章程自公布起开始执行。凡以前天津天狮学院有关本科、高职招生工作的政策、规定一律废止。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在招生咨询过程中，天津天狮学院咨询人员的意见、建议仅作为考生填报志愿的参考，不属学校录取承诺。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本章程经学校招生领导小组审查通过并报上级主管部门审核，由天津天狮学院招生办公室负责解释。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报考咨询及录取结果查询方式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http://www.tianshi.edu.cn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 http://www.tianshi.edu.cn/zsw.htm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022—82113117</w:t>
      </w:r>
      <w:r>
        <w:rPr>
          <w:rFonts w:ascii="SimSun" w:eastAsia="SimSun" w:hAnsi="SimSun" w:cs="SimSun"/>
        </w:rPr>
        <w:t>；</w:t>
      </w:r>
      <w:r>
        <w:rPr>
          <w:rFonts w:ascii="Times New Roman" w:eastAsia="Times New Roman" w:hAnsi="Times New Roman" w:cs="Times New Roman"/>
        </w:rPr>
        <w:t xml:space="preserve">022—82136122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022—82133772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 xml:space="preserve">E-mail:tianshizhaoban@126.com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招办微信公众号：天狮招生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学院地址：天津市武清开发区翠亨路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301700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70.html" TargetMode="External" /><Relationship Id="rId5" Type="http://schemas.openxmlformats.org/officeDocument/2006/relationships/hyperlink" Target="http://www.gk114.com/a/gxzs/zszc/tianjin/2022/0529/2257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