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天津工业职业学院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第一条根据《中华人民共和国教育法》、《中华人民共和国高等教育法》等相关法律法规，为了维护学校和考生的合法权益，依法招生，结合天津工业职业学院招生工作实际，特制定本章程。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第二条本章程是社会了解天津工业职业学院有关招生政策、规定及相关信息的主要渠道，是学院开展招生咨询和录取工作的主要依据。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学院全称：天津工业职业学院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13700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学院地址：天津市北辰区学海道</w:t>
      </w:r>
      <w:r>
        <w:rPr>
          <w:rFonts w:ascii="Times New Roman" w:eastAsia="Times New Roman" w:hAnsi="Times New Roman" w:cs="Times New Roman"/>
        </w:rPr>
        <w:t>38</w:t>
      </w:r>
      <w:r>
        <w:rPr>
          <w:rFonts w:ascii="SimSun" w:eastAsia="SimSun" w:hAnsi="SimSun" w:cs="SimSun"/>
        </w:rPr>
        <w:t>号（引河桥北）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天铁校区地址：河北省邯郸市涉县天铁集团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工业职业学院是天津市高等职业院校提升办学水平示范院校。学院设有智能类、机械类、工业与信息类、经济管理类、工业技术类五大专业群，形成了涵盖多个专业技术领域的专业体系，其中信息安全与管理专业是全国现代学徒制试点专业，机电一体化技术专业是全国优质骨干建设专业，黑色冶金技术专业是中央财政支持重点建设专业，电气自动化技术、电子信息工程技术、会计、电子商务专业是天津市重点建设专业，云计算技术与应用、智能控制技术、工业机器人技术专业是院级特色建设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学院具有博士、硕士学位教师占专任教师总数的</w:t>
      </w:r>
      <w:r>
        <w:rPr>
          <w:rFonts w:ascii="Times New Roman" w:eastAsia="Times New Roman" w:hAnsi="Times New Roman" w:cs="Times New Roman"/>
        </w:rPr>
        <w:t>46%</w:t>
      </w:r>
      <w:r>
        <w:rPr>
          <w:rFonts w:ascii="SimSun" w:eastAsia="SimSun" w:hAnsi="SimSun" w:cs="SimSun"/>
        </w:rPr>
        <w:t>，具有高级以上专业技术职务的教师占专任教师总数的</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教师占专任教师总数的</w:t>
      </w:r>
      <w:r>
        <w:rPr>
          <w:rFonts w:ascii="Times New Roman" w:eastAsia="Times New Roman" w:hAnsi="Times New Roman" w:cs="Times New Roman"/>
        </w:rPr>
        <w:t>55%</w:t>
      </w:r>
      <w:r>
        <w:rPr>
          <w:rFonts w:ascii="SimSun" w:eastAsia="SimSun" w:hAnsi="SimSun" w:cs="SimSun"/>
        </w:rPr>
        <w:t>；天津市职业教育黄炎培杰出教师</w:t>
      </w:r>
      <w:r>
        <w:rPr>
          <w:rFonts w:ascii="Times New Roman" w:eastAsia="Times New Roman" w:hAnsi="Times New Roman" w:cs="Times New Roman"/>
        </w:rPr>
        <w:t>2</w:t>
      </w:r>
      <w:r>
        <w:rPr>
          <w:rFonts w:ascii="SimSun" w:eastAsia="SimSun" w:hAnsi="SimSun" w:cs="SimSun"/>
        </w:rPr>
        <w:t>人；教师承担各级科研立项课题达</w:t>
      </w:r>
      <w:r>
        <w:rPr>
          <w:rFonts w:ascii="Times New Roman" w:eastAsia="Times New Roman" w:hAnsi="Times New Roman" w:cs="Times New Roman"/>
        </w:rPr>
        <w:t>120</w:t>
      </w:r>
      <w:r>
        <w:rPr>
          <w:rFonts w:ascii="SimSun" w:eastAsia="SimSun" w:hAnsi="SimSun" w:cs="SimSun"/>
        </w:rPr>
        <w:t>余项，发表学术论文近</w:t>
      </w:r>
      <w:r>
        <w:rPr>
          <w:rFonts w:ascii="Times New Roman" w:eastAsia="Times New Roman" w:hAnsi="Times New Roman" w:cs="Times New Roman"/>
        </w:rPr>
        <w:t>400</w:t>
      </w:r>
      <w:r>
        <w:rPr>
          <w:rFonts w:ascii="SimSun" w:eastAsia="SimSun" w:hAnsi="SimSun" w:cs="SimSun"/>
        </w:rPr>
        <w:t>篇，获得国家实用新型专利</w:t>
      </w:r>
      <w:r>
        <w:rPr>
          <w:rFonts w:ascii="Times New Roman" w:eastAsia="Times New Roman" w:hAnsi="Times New Roman" w:cs="Times New Roman"/>
        </w:rPr>
        <w:t>41</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学院拥有智慧城市实训室、网络攻防与测评实训室、机电一体化实训室、水环境监测与治理实训室、数控加工实训中心等共</w:t>
      </w:r>
      <w:r>
        <w:rPr>
          <w:rFonts w:ascii="Times New Roman" w:eastAsia="Times New Roman" w:hAnsi="Times New Roman" w:cs="Times New Roman"/>
        </w:rPr>
        <w:t>96</w:t>
      </w:r>
      <w:r>
        <w:rPr>
          <w:rFonts w:ascii="SimSun" w:eastAsia="SimSun" w:hAnsi="SimSun" w:cs="SimSun"/>
        </w:rPr>
        <w:t>个专业实训室，教学仪器设备总值达</w:t>
      </w:r>
      <w:r>
        <w:rPr>
          <w:rFonts w:ascii="Times New Roman" w:eastAsia="Times New Roman" w:hAnsi="Times New Roman" w:cs="Times New Roman"/>
        </w:rPr>
        <w:t>9000</w:t>
      </w:r>
      <w:r>
        <w:rPr>
          <w:rFonts w:ascii="SimSun" w:eastAsia="SimSun" w:hAnsi="SimSun" w:cs="SimSun"/>
        </w:rPr>
        <w:t>余万元。实训室建设适应现代智能制造产业转型、升级，突出生产性教学与先进企业生产技术的衔接，实训设备、开设的实训项目与智能制造、大数据等高端技术产业集群相对接，有效提升了人才培养能力。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学院注重学生综合职业素质和实践技能培养。</w:t>
      </w:r>
      <w:r>
        <w:rPr>
          <w:rFonts w:ascii="Times New Roman" w:eastAsia="Times New Roman" w:hAnsi="Times New Roman" w:cs="Times New Roman"/>
        </w:rPr>
        <w:t>2018</w:t>
      </w:r>
      <w:r>
        <w:rPr>
          <w:rFonts w:ascii="SimSun" w:eastAsia="SimSun" w:hAnsi="SimSun" w:cs="SimSun"/>
        </w:rPr>
        <w:t>年全国职业院校技能大赛中</w:t>
      </w:r>
      <w:r>
        <w:rPr>
          <w:rFonts w:ascii="Times New Roman" w:eastAsia="Times New Roman" w:hAnsi="Times New Roman" w:cs="Times New Roman"/>
        </w:rPr>
        <w:t>3</w:t>
      </w:r>
      <w:r>
        <w:rPr>
          <w:rFonts w:ascii="SimSun" w:eastAsia="SimSun" w:hAnsi="SimSun" w:cs="SimSun"/>
        </w:rPr>
        <w:t>名学生获得国家一等奖，</w:t>
      </w:r>
      <w:r>
        <w:rPr>
          <w:rFonts w:ascii="Times New Roman" w:eastAsia="Times New Roman" w:hAnsi="Times New Roman" w:cs="Times New Roman"/>
        </w:rPr>
        <w:t>4</w:t>
      </w:r>
      <w:r>
        <w:rPr>
          <w:rFonts w:ascii="SimSun" w:eastAsia="SimSun" w:hAnsi="SimSun" w:cs="SimSun"/>
        </w:rPr>
        <w:t>名学生获得国家二等奖。</w:t>
      </w:r>
      <w:r>
        <w:rPr>
          <w:rFonts w:ascii="Times New Roman" w:eastAsia="Times New Roman" w:hAnsi="Times New Roman" w:cs="Times New Roman"/>
        </w:rPr>
        <w:t>2018</w:t>
      </w:r>
      <w:r>
        <w:rPr>
          <w:rFonts w:ascii="SimSun" w:eastAsia="SimSun" w:hAnsi="SimSun" w:cs="SimSun"/>
        </w:rPr>
        <w:t>年天津市高职高专院校职业技能大赛中，共有</w:t>
      </w:r>
      <w:r>
        <w:rPr>
          <w:rFonts w:ascii="Times New Roman" w:eastAsia="Times New Roman" w:hAnsi="Times New Roman" w:cs="Times New Roman"/>
        </w:rPr>
        <w:t>40</w:t>
      </w:r>
      <w:r>
        <w:rPr>
          <w:rFonts w:ascii="SimSun" w:eastAsia="SimSun" w:hAnsi="SimSun" w:cs="SimSun"/>
        </w:rPr>
        <w:t>名学生分获一、二、三等奖，部分学生因在全国和天津市高职高专院校技能大赛中成绩优秀免试升入本科院校继续深造。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学院毕业生技术技能强、综合素质高，深受用人单位青睐。近三年，学院平均就业率在</w:t>
      </w:r>
      <w:r>
        <w:rPr>
          <w:rFonts w:ascii="Times New Roman" w:eastAsia="Times New Roman" w:hAnsi="Times New Roman" w:cs="Times New Roman"/>
        </w:rPr>
        <w:t>98%</w:t>
      </w:r>
      <w:r>
        <w:rPr>
          <w:rFonts w:ascii="SimSun" w:eastAsia="SimSun" w:hAnsi="SimSun" w:cs="SimSun"/>
        </w:rPr>
        <w:t>以上，企业满意度达</w:t>
      </w:r>
      <w:r>
        <w:rPr>
          <w:rFonts w:ascii="Times New Roman" w:eastAsia="Times New Roman" w:hAnsi="Times New Roman" w:cs="Times New Roman"/>
        </w:rPr>
        <w:t>100%</w:t>
      </w:r>
      <w:r>
        <w:rPr>
          <w:rFonts w:ascii="SimSun" w:eastAsia="SimSun" w:hAnsi="SimSun" w:cs="SimSun"/>
        </w:rPr>
        <w:t>。学院与南京合荣欣业信息技术有限公司、天津线缆集团、天津光电集团、天津天地伟业数码科技有限公司等多家企业合作开展订单培养、定需施教、定向就业。学院与大众集团、青岛海尔集团、天津电力机车、天津航天液压等众多百强企业建立了稳定的就业合作关系。</w:t>
      </w:r>
      <w:r>
        <w:rPr>
          <w:rFonts w:ascii="Times New Roman" w:eastAsia="Times New Roman" w:hAnsi="Times New Roman" w:cs="Times New Roman"/>
        </w:rPr>
        <w:t>2018</w:t>
      </w:r>
      <w:r>
        <w:rPr>
          <w:rFonts w:ascii="SimSun" w:eastAsia="SimSun" w:hAnsi="SimSun" w:cs="SimSun"/>
        </w:rPr>
        <w:t>年学院举办现场说明会</w:t>
      </w:r>
      <w:r>
        <w:rPr>
          <w:rFonts w:ascii="Times New Roman" w:eastAsia="Times New Roman" w:hAnsi="Times New Roman" w:cs="Times New Roman"/>
        </w:rPr>
        <w:t>28</w:t>
      </w:r>
      <w:r>
        <w:rPr>
          <w:rFonts w:ascii="SimSun" w:eastAsia="SimSun" w:hAnsi="SimSun" w:cs="SimSun"/>
        </w:rPr>
        <w:t>场，专场招聘</w:t>
      </w:r>
      <w:r>
        <w:rPr>
          <w:rFonts w:ascii="Times New Roman" w:eastAsia="Times New Roman" w:hAnsi="Times New Roman" w:cs="Times New Roman"/>
        </w:rPr>
        <w:t>54</w:t>
      </w:r>
      <w:r>
        <w:rPr>
          <w:rFonts w:ascii="SimSun" w:eastAsia="SimSun" w:hAnsi="SimSun" w:cs="SimSun"/>
        </w:rPr>
        <w:t>场次，一对一的为毕业生提供充足就业选择，确保毕业生优质就业。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博学、精技、创新、务实</w:t>
      </w:r>
      <w:r>
        <w:rPr>
          <w:rFonts w:ascii="Times New Roman" w:eastAsia="Times New Roman" w:hAnsi="Times New Roman" w:cs="Times New Roman"/>
        </w:rPr>
        <w:t>”</w:t>
      </w:r>
      <w:r>
        <w:rPr>
          <w:rFonts w:ascii="SimSun" w:eastAsia="SimSun" w:hAnsi="SimSun" w:cs="SimSun"/>
        </w:rPr>
        <w:t>的校训，形成</w:t>
      </w:r>
      <w:r>
        <w:rPr>
          <w:rFonts w:ascii="Times New Roman" w:eastAsia="Times New Roman" w:hAnsi="Times New Roman" w:cs="Times New Roman"/>
        </w:rPr>
        <w:t>“</w:t>
      </w:r>
      <w:r>
        <w:rPr>
          <w:rFonts w:ascii="SimSun" w:eastAsia="SimSun" w:hAnsi="SimSun" w:cs="SimSun"/>
        </w:rPr>
        <w:t>崇德尚技、严谨勤奋、精益求精</w:t>
      </w:r>
      <w:r>
        <w:rPr>
          <w:rFonts w:ascii="Times New Roman" w:eastAsia="Times New Roman" w:hAnsi="Times New Roman" w:cs="Times New Roman"/>
        </w:rPr>
        <w:t>”</w:t>
      </w:r>
      <w:r>
        <w:rPr>
          <w:rFonts w:ascii="SimSun" w:eastAsia="SimSun" w:hAnsi="SimSun" w:cs="SimSun"/>
        </w:rPr>
        <w:t>的校园文化精神，引领学生求德、悟德、崇德，学技、用技、尚技，做到德能兼备，知行合一，敬业、乐业，做社会主义合格建设者和可靠接班人。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第四条天津工业职业学院设招生领导小组，全面负责学院招生工作，制定招生政策和招生计划，讨论、决定招生工作重大事宜。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第五条天津工业职业学院设招生办公室，是组织和实施招生及其相关工作的常设机构，负责招生日常工作。学院纪检办对整体的招生过程实施全程监督，严格执行招生工作</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三十不得</w:t>
      </w:r>
      <w:r>
        <w:rPr>
          <w:rFonts w:ascii="Times New Roman" w:eastAsia="Times New Roman" w:hAnsi="Times New Roman" w:cs="Times New Roman"/>
        </w:rPr>
        <w:t>”</w:t>
      </w:r>
      <w:r>
        <w:rPr>
          <w:rFonts w:ascii="SimSun" w:eastAsia="SimSun" w:hAnsi="SimSun" w:cs="SimSun"/>
        </w:rPr>
        <w:t>的规则，负责监督招生的每一个环节，确保我院招生工作公开、公平、公正。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第六条天津工业职业学院根据发展规划、办学条件、专业发展、生源状况和社会需求，制定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面向全国各省、自治区、直辖市的分专业招生计划。并按照教育部核准下达的具体招生专业、招生人数，各省、自治区、直辖市招生委员会向社会公布；同时还将通过招生简章与学院网站等形式向社会公布。在招生录取过程中，经招生领导小组同意，并报上级主管部门批准，对生源好、志愿足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学费标准：高职类一般专业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年。各专业收费标准详见省、自治区、直辖市招生办公室公布的招生计划表或学院下发的</w:t>
      </w:r>
      <w:r>
        <w:rPr>
          <w:rFonts w:ascii="Times New Roman" w:eastAsia="Times New Roman" w:hAnsi="Times New Roman" w:cs="Times New Roman"/>
        </w:rPr>
        <w:t>2019</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住宿费标准：根据不同的住宿条件，住宿费为</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年。以上收费标准如有调整，最终价格以主管部门批准的文件执行。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天津工业职业学院录取工作遵循公平竞争、公开选拔的原则。执行国家教育部和各省、自治区、直辖市招生委员会制定的录取政策以及本章程公布的有关规定，以考生填报的志愿和高考文化课成绩为主要录取依据，德智体美劳全面考核，择优录取。根据考生志愿，参考考生的高中学业水平考试成绩和综合素质评价结果，全面考核、综合评价、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实行顺序志愿省份，录取以志愿优先为原则，即按考生填报的院校志愿顺序，从高分到低分录取第一志愿报考天津工业职业学院的考生，只有当各省、自治区、直辖市公布的同批次最低控制线上第一志愿报考天津工业职业学院的人数少于招生计划时，才录取第二志愿报考我校的考生，依次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专业志愿录取以分数优先为原则，即先按高分到低分排队，依次按照考生填报的专业志愿顺序录取。如考生分数未达到第一专业志愿录取分数，即看是否达到第二专业志愿录取分数，依次类推，直到最后一个专业志愿。在考生所报专业志愿均未被录取情况下，对服从专业调剂者，可调到未录满专业；对不服从调剂者，作退档处理。专业志愿不设分数级差。内蒙古自治区按照该区实行动态排名精确定位填报志愿的办法，在录取中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第十一条浙江省考生，录取时执行浙江省高等学校招生委员会的相关文件规定。我院在浙江招生专业（类）对考试科目要求，综合素质档案的使用办法以浙江教育招生考试部门及我院官方网站公示为准。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第十二条在甘肃省对口升学招生中，录取总分相同时，依次比较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对天津市考生，依据教育部和天津市教育招生考试院有关招生工作的文件精神，本着公平、公正、公开的原则，以高考语文、数学、外语成绩为基础，参照高中学业水平考试成绩和综合素质评价，择优录取。安排专业时，在高考分数相同的条件下，可优先安排普通高中学业水平考试成绩较佳的考生，如普通高中学业水平考试成绩相同，则可依据综合素质评价结果安排专业。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如考生分数未达到第一专业志愿录取分数段，即看是否达到第二专业志愿录取分数段，依次类推，直到最后一个专业志愿。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第十四条对政策加分考生的录取，按照教育部《关于进一步减少和规范高考加分项目和分值的意见》的要求，实行属地化管理的原则，执行考生所在省、自治区、直辖市招生委员会制定的加分政策和录取规定。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同等条件下，优先录取获得省级优秀学生、优秀学生干部、三好学生等荣誉称号以及英语、数学单科分数较高的考生。如考生省份有相关规定，执行该省份要求。天津市考生执行本章程第十三条之有关规定。江苏省考生如投档分数相同，优先录取学业水平测试选测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第十六条依照教育部、卫生部、中国残疾人联合会颁布的《普通高等学校招生体检工作指导意见》，对考生身体健康状况进行审查和复查。对不符合标准的，按指导意见的相关规定处理。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第十七条各专业录取均无男女生比例要求。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第十八条各专业公共外语课程均为英语，其他语种考生慎报。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第十九条录取工作结束后，我院将以特快专递的方式寄发录取通知书。同时，考生可通过我院校园网、咨询电话查询录取结果。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的，应当向学院请假，未请假或请假逾期的，除因不可抗力等正当事由以外，视为放弃入学资格。学院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第二十一条新生入学后，学院依据《天津工业职业学院学生管理细则》、《天津工业职业学院学籍管理规定》等规章制度进行管理，按人才培养方案对学生进行培养。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第二十二条凡报考黑色冶金技术（钢铁冶炼技术）、电气自动化技术（电气工程技术）、机械制造与自动化（机械制造工艺及设备）</w:t>
      </w:r>
      <w:r>
        <w:rPr>
          <w:rFonts w:ascii="Times New Roman" w:eastAsia="Times New Roman" w:hAnsi="Times New Roman" w:cs="Times New Roman"/>
        </w:rPr>
        <w:t>3</w:t>
      </w:r>
      <w:r>
        <w:rPr>
          <w:rFonts w:ascii="SimSun" w:eastAsia="SimSun" w:hAnsi="SimSun" w:cs="SimSun"/>
        </w:rPr>
        <w:t>个专业的考生，录取后到河北省邯郸市涉县天铁集团分校区就读。其余专业均在天津市校本部就读。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第二十三条我院实行双证书培养，学生完成规定学业，且成绩合格者颁发国家承认的学历证书和职业资格证书。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第二十四条我院设立了国家奖学金、国家励志奖学金、国家助学金、天津市政府奖学金、学院奖学金、生源地信用助学贷款、国家助学贷款、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和勤工俭学等多种方式的奖助贷体系，鼓励品学兼优的优秀生，帮助经济困难的贫困生。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第二十五条学生完成规定学业经审查达到毕业标准的颁发天津工业职业学院全日制普通高等学校专科毕业证书。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第二十六条本章程仅适用于</w:t>
      </w:r>
      <w:r>
        <w:rPr>
          <w:rFonts w:ascii="Times New Roman" w:eastAsia="Times New Roman" w:hAnsi="Times New Roman" w:cs="Times New Roman"/>
        </w:rPr>
        <w:t>2019</w:t>
      </w:r>
      <w:r>
        <w:rPr>
          <w:rFonts w:ascii="SimSun" w:eastAsia="SimSun" w:hAnsi="SimSun" w:cs="SimSun"/>
        </w:rPr>
        <w:t>年天津工业职业学院高职招生工作。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第二十七条本章程经天津工业职业学院高职招生领导小组审查通过，报上级主管部门审核。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第二十八条本章程自公布起开始执行。凡以前与学院有关高职招生工作的政策、规定与本章程不一致的，一律废止，均以本章程规定为准。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第二十九条在招生咨询过程中天津工业职业学院咨询人员的意见、建议仅作为考生填报志愿的参考，不属学院录取承诺。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第三十条本章程由天津工业职业学院招生办公室负责解释。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第三十一条学院招生工作接受社会监督，学院纪检电话为</w:t>
      </w:r>
      <w:r>
        <w:rPr>
          <w:rFonts w:ascii="Times New Roman" w:eastAsia="Times New Roman" w:hAnsi="Times New Roman" w:cs="Times New Roman"/>
        </w:rPr>
        <w:t>022-26983768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022-26983723/26983773</w:t>
      </w:r>
      <w:r>
        <w:rPr>
          <w:rFonts w:ascii="SimSun" w:eastAsia="SimSun" w:hAnsi="SimSun" w:cs="SimSun"/>
        </w:rPr>
        <w:t>、</w:t>
      </w:r>
      <w:r>
        <w:rPr>
          <w:rFonts w:ascii="Times New Roman" w:eastAsia="Times New Roman" w:hAnsi="Times New Roman" w:cs="Times New Roman"/>
        </w:rPr>
        <w:t>0310-3885157</w:t>
      </w:r>
      <w:r>
        <w:rPr>
          <w:rFonts w:ascii="SimSun" w:eastAsia="SimSun" w:hAnsi="SimSun" w:cs="SimSun"/>
        </w:rPr>
        <w:t>（天铁校区）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1821427968</w:t>
      </w:r>
      <w:r>
        <w:rPr>
          <w:rFonts w:ascii="SimSun" w:eastAsia="SimSun" w:hAnsi="SimSun" w:cs="SimSun"/>
        </w:rPr>
        <w:t>、</w:t>
      </w:r>
      <w:r>
        <w:rPr>
          <w:rFonts w:ascii="Times New Roman" w:eastAsia="Times New Roman" w:hAnsi="Times New Roman" w:cs="Times New Roman"/>
        </w:rPr>
        <w:t>2032453787</w:t>
      </w:r>
      <w:r>
        <w:rPr>
          <w:rFonts w:ascii="SimSun" w:eastAsia="SimSun" w:hAnsi="SimSun" w:cs="SimSun"/>
        </w:rPr>
        <w:t>（天铁校区）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yjxyzb@163.com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http://www.pctj.edu.cn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学院地址：天津市北辰区学海道</w:t>
      </w:r>
      <w:r>
        <w:rPr>
          <w:rFonts w:ascii="Times New Roman" w:eastAsia="Times New Roman" w:hAnsi="Times New Roman" w:cs="Times New Roman"/>
        </w:rPr>
        <w:t>38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引河桥北</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天铁校区地址：河北省邯郸市涉县天铁集团</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056404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天津城市职业学院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天津医科大学临床医学院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33.html" TargetMode="External" /><Relationship Id="rId5" Type="http://schemas.openxmlformats.org/officeDocument/2006/relationships/hyperlink" Target="http://www.gk114.com/a/gxzs/zszc/tianjin/2019/0610/963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