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天津滨海汽车工程职业学院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根据《中华人民共和国教育法》、《中华人民共和国高等教育法》等相关法律法规，为了维护学校和考生的合法权益，依法招生，结合天津滨海汽车工程职业学院招生工作实际，制定本章程。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本章程是社会了解天津滨海汽车工程职业学院有关招生政策、规定及相关信息的主要渠道，是学校开展招生咨询和录取工作的主要依据。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一、学校名称：天津滨海汽车工程职业学院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二、办学类型：民办全日制普通高等学校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14600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五、学校地址：天津市津南区葛沽镇创新二路</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天津滨海汽车工程职业学院（以下简称</w:t>
      </w:r>
      <w:r>
        <w:rPr>
          <w:rFonts w:ascii="Times New Roman" w:eastAsia="Times New Roman" w:hAnsi="Times New Roman" w:cs="Times New Roman"/>
        </w:rPr>
        <w:t>“</w:t>
      </w:r>
      <w:r>
        <w:rPr>
          <w:rFonts w:ascii="SimSun" w:eastAsia="SimSun" w:hAnsi="SimSun" w:cs="SimSun"/>
        </w:rPr>
        <w:t>天汽职院</w:t>
      </w:r>
      <w:r>
        <w:rPr>
          <w:rFonts w:ascii="Times New Roman" w:eastAsia="Times New Roman" w:hAnsi="Times New Roman" w:cs="Times New Roman"/>
        </w:rPr>
        <w:t>”</w:t>
      </w:r>
      <w:r>
        <w:rPr>
          <w:rFonts w:ascii="SimSun" w:eastAsia="SimSun" w:hAnsi="SimSun" w:cs="SimSun"/>
        </w:rPr>
        <w:t>）是天津市唯一一所全日制民办高职院校，是教育部第三批现代学徒制和教育部</w:t>
      </w:r>
      <w:r>
        <w:rPr>
          <w:rFonts w:ascii="Times New Roman" w:eastAsia="Times New Roman" w:hAnsi="Times New Roman" w:cs="Times New Roman"/>
        </w:rPr>
        <w:t>“1+X”</w:t>
      </w:r>
      <w:r>
        <w:rPr>
          <w:rFonts w:ascii="SimSun" w:eastAsia="SimSun" w:hAnsi="SimSun" w:cs="SimSun"/>
        </w:rPr>
        <w:t>证书制度试点院校。天汽职院坐落于国家级特色小镇津南区葛沽镇，交通便捷，环境宜人，东临优美的滨海湖公园，西接国家职业教育改革创新示范区</w:t>
      </w:r>
      <w:r>
        <w:rPr>
          <w:rFonts w:ascii="Times New Roman" w:eastAsia="Times New Roman" w:hAnsi="Times New Roman" w:cs="Times New Roman"/>
        </w:rPr>
        <w:t>——</w:t>
      </w:r>
      <w:r>
        <w:rPr>
          <w:rFonts w:ascii="SimSun" w:eastAsia="SimSun" w:hAnsi="SimSun" w:cs="SimSun"/>
        </w:rPr>
        <w:t>海河教育园区。学院建有</w:t>
      </w:r>
      <w:r>
        <w:rPr>
          <w:rFonts w:ascii="Times New Roman" w:eastAsia="Times New Roman" w:hAnsi="Times New Roman" w:cs="Times New Roman"/>
        </w:rPr>
        <w:t>2</w:t>
      </w:r>
      <w:r>
        <w:rPr>
          <w:rFonts w:ascii="SimSun" w:eastAsia="SimSun" w:hAnsi="SimSun" w:cs="SimSun"/>
        </w:rPr>
        <w:t>个校区，占地总面积</w:t>
      </w:r>
      <w:r>
        <w:rPr>
          <w:rFonts w:ascii="Times New Roman" w:eastAsia="Times New Roman" w:hAnsi="Times New Roman" w:cs="Times New Roman"/>
        </w:rPr>
        <w:t>46</w:t>
      </w:r>
      <w:r>
        <w:rPr>
          <w:rFonts w:ascii="SimSun" w:eastAsia="SimSun" w:hAnsi="SimSun" w:cs="SimSun"/>
        </w:rPr>
        <w:t>万平方米。专业设置紧密对接科技发展趋势和市场需求，选取人才需求量大、发展前景好的方向作为专业方向和课程研发方向，倾力打造人才培养体系，追求专业学科的全国领先。目前，设立有汽车学院、康复学院、信息工程系</w:t>
      </w:r>
      <w:r>
        <w:rPr>
          <w:rFonts w:ascii="Times New Roman" w:eastAsia="Times New Roman" w:hAnsi="Times New Roman" w:cs="Times New Roman"/>
        </w:rPr>
        <w:t>3</w:t>
      </w:r>
      <w:r>
        <w:rPr>
          <w:rFonts w:ascii="SimSun" w:eastAsia="SimSun" w:hAnsi="SimSun" w:cs="SimSun"/>
        </w:rPr>
        <w:t>个系部</w:t>
      </w:r>
      <w:r>
        <w:rPr>
          <w:rFonts w:ascii="Times New Roman" w:eastAsia="Times New Roman" w:hAnsi="Times New Roman" w:cs="Times New Roman"/>
        </w:rPr>
        <w:t>14</w:t>
      </w:r>
      <w:r>
        <w:rPr>
          <w:rFonts w:ascii="SimSun" w:eastAsia="SimSun" w:hAnsi="SimSun" w:cs="SimSun"/>
        </w:rPr>
        <w:t>个专业。汽车学院建有欧式风格超大规模的现代化学训中心，康复学院建设有</w:t>
      </w:r>
      <w:r>
        <w:rPr>
          <w:rFonts w:ascii="Times New Roman" w:eastAsia="Times New Roman" w:hAnsi="Times New Roman" w:cs="Times New Roman"/>
        </w:rPr>
        <w:t>9800</w:t>
      </w:r>
      <w:r>
        <w:rPr>
          <w:rFonts w:ascii="SimSun" w:eastAsia="SimSun" w:hAnsi="SimSun" w:cs="SimSun"/>
        </w:rPr>
        <w:t>平方米高标准的康复治疗中心，信息工程系与国内优秀</w:t>
      </w:r>
      <w:r>
        <w:rPr>
          <w:rFonts w:ascii="Times New Roman" w:eastAsia="Times New Roman" w:hAnsi="Times New Roman" w:cs="Times New Roman"/>
        </w:rPr>
        <w:t>IT</w:t>
      </w:r>
      <w:r>
        <w:rPr>
          <w:rFonts w:ascii="SimSun" w:eastAsia="SimSun" w:hAnsi="SimSun" w:cs="SimSun"/>
        </w:rPr>
        <w:t>公司合作建设智能化实训平台。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天汽职院以</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为根本任务，秉承</w:t>
      </w:r>
      <w:r>
        <w:rPr>
          <w:rFonts w:ascii="Times New Roman" w:eastAsia="Times New Roman" w:hAnsi="Times New Roman" w:cs="Times New Roman"/>
        </w:rPr>
        <w:t>“</w:t>
      </w:r>
      <w:r>
        <w:rPr>
          <w:rFonts w:ascii="SimSun" w:eastAsia="SimSun" w:hAnsi="SimSun" w:cs="SimSun"/>
        </w:rPr>
        <w:t>明德修身、术业专攻</w:t>
      </w:r>
      <w:r>
        <w:rPr>
          <w:rFonts w:ascii="Times New Roman" w:eastAsia="Times New Roman" w:hAnsi="Times New Roman" w:cs="Times New Roman"/>
        </w:rPr>
        <w:t>”</w:t>
      </w:r>
      <w:r>
        <w:rPr>
          <w:rFonts w:ascii="SimSun" w:eastAsia="SimSun" w:hAnsi="SimSun" w:cs="SimSun"/>
        </w:rPr>
        <w:t>校训，创新实施产教融合、校企合作，依托行业企业，聚焦岗位需求，实施多学期、分段式工学交替教学模式，实现了学校与企业的</w:t>
      </w:r>
      <w:r>
        <w:rPr>
          <w:rFonts w:ascii="Times New Roman" w:eastAsia="Times New Roman" w:hAnsi="Times New Roman" w:cs="Times New Roman"/>
        </w:rPr>
        <w:t>“</w:t>
      </w:r>
      <w:r>
        <w:rPr>
          <w:rFonts w:ascii="SimSun" w:eastAsia="SimSun" w:hAnsi="SimSun" w:cs="SimSun"/>
        </w:rPr>
        <w:t>无缝对接</w:t>
      </w:r>
      <w:r>
        <w:rPr>
          <w:rFonts w:ascii="Times New Roman" w:eastAsia="Times New Roman" w:hAnsi="Times New Roman" w:cs="Times New Roman"/>
        </w:rPr>
        <w:t>”</w:t>
      </w:r>
      <w:r>
        <w:rPr>
          <w:rFonts w:ascii="SimSun" w:eastAsia="SimSun" w:hAnsi="SimSun" w:cs="SimSun"/>
        </w:rPr>
        <w:t>，为毕业生铺就了高品质、成熟稳定的就业渠道。依国家有关规定，设有各种奖学金、助学金、国家助学贷款，并设有绿色通道为贫困生提供勤工助学岗位，帮助困难学生解决实际问题。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汽车运用与维修技术、汽车电子技术、新能源汽车技术、汽车营销与服务、汽车营销与服务（二手车鉴定与评估）、汽车营销与服务（汽车保险与理赔）、金融管理（汽车金融）、康复治疗技术、言语听觉康复技术、口腔医学技术、护理（康复护理）</w:t>
      </w:r>
      <w:r>
        <w:rPr>
          <w:rFonts w:ascii="Times New Roman" w:eastAsia="Times New Roman" w:hAnsi="Times New Roman" w:cs="Times New Roman"/>
        </w:rPr>
        <w:t>11</w:t>
      </w:r>
      <w:r>
        <w:rPr>
          <w:rFonts w:ascii="SimSun" w:eastAsia="SimSun" w:hAnsi="SimSun" w:cs="SimSun"/>
        </w:rPr>
        <w:t>个专业</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年，汽车智能技术、大数据技术与应用、空中乘务</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年。详见各省、自治区、直辖市招生主管部门公布招生计划表或学校下发的新生报到须知。以上收费标准如有调整，以最终价格主管部门批准的文件执行。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滨海汽车工程职业学院录取工作遵循公平竞争、公开选拔、公开程序的原则；执行国家教育部和各省、自治区、直辖市招生委员会制定的录取政策以及本章程公布的有关规定；以考生填报的志愿和高考文化课成绩为主要录取依据，德智体美全面考核，择优录取（艺术类执行第十四条规定）。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我校在实行高考综合改革试点的天津、山东等省（区、市）的招生录取工作，按照各省公布的改革方案及有关办法执行。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山东高考改革试点省（区、市）考生须满足我校选考科目要求。投档成绩相同时，按各省（区、市）确定的同分排序规则进行专业录取。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我校空中乘务专业具体招生计划、报考条件及录取实施办法，详见我校招生信息网。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学校根据《天津滨海汽车工程职业学院学生管理细则》、《天津滨海汽车工程职业学院学籍管理规定》等规章制度进行管理；按专业人才培养方案对学生进行培养。其中</w:t>
      </w:r>
      <w:r>
        <w:rPr>
          <w:rFonts w:ascii="Times New Roman" w:eastAsia="Times New Roman" w:hAnsi="Times New Roman" w:cs="Times New Roman"/>
        </w:rPr>
        <w:t>,</w:t>
      </w:r>
      <w:r>
        <w:rPr>
          <w:rFonts w:ascii="SimSun" w:eastAsia="SimSun" w:hAnsi="SimSun" w:cs="SimSun"/>
        </w:rPr>
        <w:t>按专业类招生的专业，第一学年按专业类进行培养，第二学年结合学生意愿进行分专业培养；转专业政策执行《天津滨海汽车工程职业学院学籍管理规定》。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30%</w:t>
      </w:r>
      <w:r>
        <w:rPr>
          <w:rFonts w:ascii="SimSun" w:eastAsia="SimSun" w:hAnsi="SimSun" w:cs="SimSun"/>
        </w:rPr>
        <w:t>的奖学金和</w:t>
      </w:r>
      <w:r>
        <w:rPr>
          <w:rFonts w:ascii="Times New Roman" w:eastAsia="Times New Roman" w:hAnsi="Times New Roman" w:cs="Times New Roman"/>
        </w:rPr>
        <w:t>20%</w:t>
      </w:r>
      <w:r>
        <w:rPr>
          <w:rFonts w:ascii="SimSun" w:eastAsia="SimSun" w:hAnsi="SimSun" w:cs="SimSun"/>
        </w:rPr>
        <w:t>的助学金；同时设有国家助学贷款，专为贫困生提供上百个勤工助学岗位，帮助困难学生解决实际困难。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学生完成规定学业经审查达到毕业标准的，颁发天津滨海汽车工程职业学院全日制普通高等学校专科毕业证书。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年天津滨海汽车工程职业学院高职招生工作。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本章程经天津滨海汽车工程职业学院招生工作领导小组审查通过，报上级主管部门审核。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本章程自公布起开始执行。凡以前天津滨海汽车工程职业学院有关高职招生工作的政策、规定与本章程不一致的，一律废止，均以本章程规定为准。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滨海汽车工程职业学院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本章程由天津滨海汽车工程职业学院招生办公室负责解释。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咨询及录取结果查询方式。考生可采取电话咨询或登录学院网站等方式了解招生情况，查询录取信息。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www.tqzyxy.com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022-58553367/58553368/58553369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022—58553366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226469258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226469258@qq.com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地址：天津市津南区葛沽镇创新二路</w:t>
      </w:r>
      <w:r>
        <w:rPr>
          <w:rFonts w:ascii="Times New Roman" w:eastAsia="Times New Roman" w:hAnsi="Times New Roman" w:cs="Times New Roman"/>
        </w:rPr>
        <w:t xml:space="preserve"> 36 </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300352)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 022-58553395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天津滨海汽车工程职业学院招生就业办公室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54.html" TargetMode="External" /><Relationship Id="rId5" Type="http://schemas.openxmlformats.org/officeDocument/2006/relationships/hyperlink" Target="http://www.gk114.com/a/gxzs/zszc/tianjin/2020/0621/1687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