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天津滨海职业学院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w:t>
      </w:r>
      <w:r>
        <w:rPr>
          <w:rFonts w:ascii="Microsoft YaHei" w:eastAsia="Microsoft YaHei" w:hAnsi="Microsoft YaHei" w:cs="Microsoft YaHei"/>
          <w:color w:val="666666"/>
          <w:sz w:val="21"/>
          <w:szCs w:val="21"/>
        </w:rPr>
        <w:t>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根据《中华人民共和国教育法》、《中华人民共和国高等教育法》等相关法律法规，为了维护学校和考生的合法权益，依法招生，结合天津滨海职业学院招生工作实际，制定本章程。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r>
        <w:rPr>
          <w:rFonts w:ascii="Microsoft YaHei" w:eastAsia="Microsoft YaHei" w:hAnsi="Microsoft YaHei" w:cs="Microsoft YaHei"/>
          <w:color w:val="666666"/>
          <w:sz w:val="21"/>
          <w:szCs w:val="21"/>
        </w:rPr>
        <w:t>  本章程是社会了解天津滨海职业学院有关招生政策、规定及相关信息的主要渠道，是学院开展招生咨询和录取工作的主要依据。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w:t>
      </w:r>
      <w:r>
        <w:rPr>
          <w:rFonts w:ascii="Microsoft YaHei" w:eastAsia="Microsoft YaHei" w:hAnsi="Microsoft YaHei" w:cs="Microsoft YaHei"/>
          <w:color w:val="666666"/>
          <w:sz w:val="21"/>
          <w:szCs w:val="21"/>
        </w:rPr>
        <w:t>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o 学校名称： 天津滨海职业学院（天津市示范校）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o 办学类型：公办全日制普通高等学校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o 办学层次：高职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o 学校代码：12484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o 学校地址：天津市滨海新区塘沽庐山道1101号（北院区）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天津滨海职业学院是经天津市人民政府批准、教育部备案面向全国招生的独立设置的公办高等职业院校，始建于1958年，是天津市高职示范校，占地1000亩,建筑面积22万平方米。学院教学设施先进，拥有机械加工与自动化、国际物流与现代服务、旅游与酒店管理、信息工程管理与服务、国际语言、艺术设计、国际商务、建筑工程技术与管理、园林等校内实训基地，100多个实训室，还与企业合作建有200多个校外实训基地，为学生专业学习实训提供了保障，为学生实习就业创造了条件；校园网互联互通，有线、无线全覆盖；体育、文化、生活设施完善，绿草成茵、湖波潋滟，校园文化气息浓郁。学院现有固定资产总值3亿元，其中教学仪器设备总值8000多万元。图书馆纸质藏书60万册，电子图书27万册，中外文电子期刊上千余种。学院根植天津滨海新区，服务京津冀，面向全国，以现代制造业与现代服务业为重点，开设机电一体化技术、电气自动化技术、电子信息工程技术、焊接技术与自动化、物流管理、报关与国际货运(货运代理)、连锁经营管理、计算机应用技术、软件技术、物联网应用技术、计算机网络技术、国际商务、电子商务、国际金融、酒店管理、会计、工商企业管理、旅游管理、建设工程管理、建设工程监理、工程造价、建筑工程技术、商务英语、商务日语、幼儿发展与健康管理、广告设计与制作、环境艺术设计、数字媒体艺术设计、园林技术、工业机器人技术、学前教育、虚拟现实应用技术等32个专业。目前，全日制大专学历在校生7000</w:t>
      </w:r>
      <w:r>
        <w:rPr>
          <w:rFonts w:ascii="Microsoft YaHei" w:eastAsia="Microsoft YaHei" w:hAnsi="Microsoft YaHei" w:cs="Microsoft YaHei"/>
          <w:color w:val="666666"/>
          <w:sz w:val="21"/>
          <w:szCs w:val="21"/>
        </w:rPr>
        <w:t>多</w:t>
      </w:r>
      <w:r>
        <w:rPr>
          <w:rFonts w:ascii="Microsoft YaHei" w:eastAsia="Microsoft YaHei" w:hAnsi="Microsoft YaHei" w:cs="Microsoft YaHei"/>
          <w:color w:val="666666"/>
          <w:sz w:val="21"/>
          <w:szCs w:val="21"/>
        </w:rPr>
        <w:t>人。学院实行校企合作、工学结合的办学模式，实习就业无缝链接。毕业生一次就业率常年保持在</w:t>
      </w:r>
      <w:r>
        <w:rPr>
          <w:rFonts w:ascii="Microsoft YaHei" w:eastAsia="Microsoft YaHei" w:hAnsi="Microsoft YaHei" w:cs="Microsoft YaHei"/>
          <w:color w:val="666666"/>
          <w:sz w:val="21"/>
          <w:szCs w:val="21"/>
        </w:rPr>
        <w:t>92%左右。学院坐落在天津滨海新区和天津自贸区的核心区，东临渤海，西接天津中心城区、北抵首都京城，是中国经济发展的第三极，经济活跃，交通便利。天津市高职院校的毕业生在津签署就业协议，符合条件的可以申请落户天津市。学生就业及可持续发展有坚实的环境基础和政策保障。我校学生在毕业当年均可参加天津市统一举办的高职升本考试，多年来我校学生考取率一直较高。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w:t>
      </w:r>
      <w:r>
        <w:rPr>
          <w:rFonts w:ascii="Microsoft YaHei" w:eastAsia="Microsoft YaHei" w:hAnsi="Microsoft YaHei" w:cs="Microsoft YaHei"/>
          <w:color w:val="666666"/>
          <w:sz w:val="21"/>
          <w:szCs w:val="21"/>
        </w:rPr>
        <w:t>  招生机构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天津滨海职业学院成立了招生委员会，全面负责学校招生工作，制定招生政策、招生计划，决定有关招生的重大事宜。招生委员会由书记、院长担任主任，分管教学、招生就业、学生、后勤的副院长为副主任，教务处、招生就业指导中心、院长办公室、学生处、</w:t>
      </w:r>
      <w:r>
        <w:rPr>
          <w:rFonts w:ascii="Microsoft YaHei" w:eastAsia="Microsoft YaHei" w:hAnsi="Microsoft YaHei" w:cs="Microsoft YaHei"/>
          <w:color w:val="666666"/>
          <w:sz w:val="21"/>
          <w:szCs w:val="21"/>
        </w:rPr>
        <w:t>继续</w:t>
      </w:r>
      <w:r>
        <w:rPr>
          <w:rFonts w:ascii="Microsoft YaHei" w:eastAsia="Microsoft YaHei" w:hAnsi="Microsoft YaHei" w:cs="Microsoft YaHei"/>
          <w:color w:val="666666"/>
          <w:sz w:val="21"/>
          <w:szCs w:val="21"/>
        </w:rPr>
        <w:t>教育学院、总务处、</w:t>
      </w:r>
      <w:r>
        <w:rPr>
          <w:rFonts w:ascii="Microsoft YaHei" w:eastAsia="Microsoft YaHei" w:hAnsi="Microsoft YaHei" w:cs="Microsoft YaHei"/>
          <w:color w:val="666666"/>
          <w:sz w:val="21"/>
          <w:szCs w:val="21"/>
        </w:rPr>
        <w:t>信息化办公室</w:t>
      </w:r>
      <w:r>
        <w:rPr>
          <w:rFonts w:ascii="Microsoft YaHei" w:eastAsia="Microsoft YaHei" w:hAnsi="Microsoft YaHei" w:cs="Microsoft YaHei"/>
          <w:color w:val="666666"/>
          <w:sz w:val="21"/>
          <w:szCs w:val="21"/>
        </w:rPr>
        <w:t>、组织处（纪检委）负责人为成员，职责是研究招生工作中的重要事项，协调招生工作中的关系、信息与资源，保障招生工作的顺利进行。招生就业指导中心是负责日常招生工作的机构，制定招生计划方案，组织实施招生工作全过程。学院还设有招生纪检监察机构，其工作职能是在全年招生录取过程中监督检查招生过程，监督落实上级有关规定的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r>
        <w:rPr>
          <w:rFonts w:ascii="Microsoft YaHei" w:eastAsia="Microsoft YaHei" w:hAnsi="Microsoft YaHei" w:cs="Microsoft YaHei"/>
          <w:color w:val="666666"/>
          <w:sz w:val="21"/>
          <w:szCs w:val="21"/>
        </w:rPr>
        <w:t>  天津滨海职业学院设有</w:t>
      </w:r>
      <w:r>
        <w:rPr>
          <w:rFonts w:ascii="Microsoft YaHei" w:eastAsia="Microsoft YaHei" w:hAnsi="Microsoft YaHei" w:cs="Microsoft YaHei"/>
          <w:color w:val="666666"/>
          <w:sz w:val="21"/>
          <w:szCs w:val="21"/>
        </w:rPr>
        <w:t>招生就业指导中心</w:t>
      </w:r>
      <w:r>
        <w:rPr>
          <w:rFonts w:ascii="Microsoft YaHei" w:eastAsia="Microsoft YaHei" w:hAnsi="Microsoft YaHei" w:cs="Microsoft YaHei"/>
          <w:color w:val="666666"/>
          <w:sz w:val="21"/>
          <w:szCs w:val="21"/>
        </w:rPr>
        <w:t>，是组织和实施招生工作的常设机构，负责招生的日常工作。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w:t>
      </w:r>
      <w:r>
        <w:rPr>
          <w:rFonts w:ascii="Microsoft YaHei" w:eastAsia="Microsoft YaHei" w:hAnsi="Microsoft YaHei" w:cs="Microsoft YaHei"/>
          <w:color w:val="666666"/>
          <w:sz w:val="21"/>
          <w:szCs w:val="21"/>
        </w:rPr>
        <w:t>  招生计划及收费标准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天津滨海职业学院根据发展规划、办学条件、生源状况和社会需求，制定2020</w:t>
      </w:r>
      <w:r>
        <w:rPr>
          <w:rFonts w:ascii="Microsoft YaHei" w:eastAsia="Microsoft YaHei" w:hAnsi="Microsoft YaHei" w:cs="Microsoft YaHei"/>
          <w:color w:val="666666"/>
          <w:sz w:val="21"/>
          <w:szCs w:val="21"/>
        </w:rPr>
        <w:t>年面向全国</w:t>
      </w:r>
      <w:r>
        <w:rPr>
          <w:rFonts w:ascii="Microsoft YaHei" w:eastAsia="Microsoft YaHei" w:hAnsi="Microsoft YaHei" w:cs="Microsoft YaHei"/>
          <w:color w:val="666666"/>
          <w:sz w:val="21"/>
          <w:szCs w:val="21"/>
        </w:rPr>
        <w:t>20多个省市、自治区、直辖市的分专业招生计划，并按照教育部核准下达的具体招生专业、招生人数，在规定时间内上报到各省、自治区、直辖市招生委员会，向社会公布；同时学校也通过不同渠道向社会公布。在招生录取过程中，经学院招生委员会同意，并报上级主管部门批准，对生源多、录取分数高的省、自治区、直辖市的招生计划可作适当调增，反之也可调减计划，分省招生计划详见考生所在省、自治区、直辖市2020</w:t>
      </w:r>
      <w:r>
        <w:rPr>
          <w:rFonts w:ascii="Microsoft YaHei" w:eastAsia="Microsoft YaHei" w:hAnsi="Microsoft YaHei" w:cs="Microsoft YaHei"/>
          <w:color w:val="666666"/>
          <w:sz w:val="21"/>
          <w:szCs w:val="21"/>
        </w:rPr>
        <w:t>年高考报考指南、招生政策文件或我院网站</w:t>
      </w:r>
      <w:r>
        <w:rPr>
          <w:rFonts w:ascii="Microsoft YaHei" w:eastAsia="Microsoft YaHei" w:hAnsi="Microsoft YaHei" w:cs="Microsoft YaHei"/>
          <w:color w:val="666666"/>
          <w:sz w:val="21"/>
          <w:szCs w:val="21"/>
        </w:rPr>
        <w:t>(www.tjbpi.com.cn)。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r>
        <w:rPr>
          <w:rFonts w:ascii="Microsoft YaHei" w:eastAsia="Microsoft YaHei" w:hAnsi="Microsoft YaHei" w:cs="Microsoft YaHei"/>
          <w:color w:val="666666"/>
          <w:sz w:val="21"/>
          <w:szCs w:val="21"/>
        </w:rPr>
        <w:t>  收费标准：艺术类专业每生每学年：8000元，普通类专业每生每学年：5000元，特殊类专业每生每学年：5500元。住宿费：普通4人间每生每学年800元，普通6人间每生每学年700元(入学后由学院统一安排宿舍)。以上收费标准如有调整，以最终价格主管部门批准的文件执行。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w:t>
      </w:r>
      <w:r>
        <w:rPr>
          <w:rFonts w:ascii="Microsoft YaHei" w:eastAsia="Microsoft YaHei" w:hAnsi="Microsoft YaHei" w:cs="Microsoft YaHei"/>
          <w:color w:val="666666"/>
          <w:sz w:val="21"/>
          <w:szCs w:val="21"/>
        </w:rPr>
        <w:t>  录取办法和规则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院校志愿录取：以志愿优先为原则，即按考生填报的院校志愿顺序，先录取第一志愿报考我院的考生，第一志愿生源不足时，再依次录取第二、三及服从志愿考生。实行平行志愿投档的省份，录取原则以考生所在地省级招生主管部门规定的录取规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r>
        <w:rPr>
          <w:rFonts w:ascii="Microsoft YaHei" w:eastAsia="Microsoft YaHei" w:hAnsi="Microsoft YaHei" w:cs="Microsoft YaHei"/>
          <w:color w:val="666666"/>
          <w:sz w:val="21"/>
          <w:szCs w:val="21"/>
        </w:rPr>
        <w:t>  专业志愿录取以分数优先为原则，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专业志愿不设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内蒙古自治区专业录取执行</w:t>
      </w:r>
      <w:r>
        <w:rPr>
          <w:rFonts w:ascii="Microsoft YaHei" w:eastAsia="Microsoft YaHei" w:hAnsi="Microsoft YaHei" w:cs="Microsoft YaHei"/>
          <w:color w:val="666666"/>
          <w:sz w:val="21"/>
          <w:szCs w:val="21"/>
        </w:rPr>
        <w:t>“专业志愿清”原则，如有变化以内蒙古招生主管部门规定执行。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江苏省我院艺术类专业</w:t>
      </w:r>
      <w:r>
        <w:rPr>
          <w:rFonts w:ascii="Microsoft YaHei" w:eastAsia="Microsoft YaHei" w:hAnsi="Microsoft YaHei" w:cs="Microsoft YaHei"/>
          <w:color w:val="666666"/>
          <w:sz w:val="21"/>
          <w:szCs w:val="21"/>
        </w:rPr>
        <w:t>必测等级要求</w:t>
      </w:r>
      <w:r>
        <w:rPr>
          <w:rFonts w:ascii="Microsoft YaHei" w:eastAsia="Microsoft YaHei" w:hAnsi="Microsoft YaHei" w:cs="Microsoft YaHei"/>
          <w:color w:val="666666"/>
          <w:sz w:val="21"/>
          <w:szCs w:val="21"/>
        </w:rPr>
        <w:t>为</w:t>
      </w:r>
      <w:r>
        <w:rPr>
          <w:rFonts w:ascii="Microsoft YaHei" w:eastAsia="Microsoft YaHei" w:hAnsi="Microsoft YaHei" w:cs="Microsoft YaHei"/>
          <w:color w:val="666666"/>
          <w:sz w:val="21"/>
          <w:szCs w:val="21"/>
        </w:rPr>
        <w:t>“4合格”</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普通类专业选测科目等级要求为</w:t>
      </w:r>
      <w:r>
        <w:rPr>
          <w:rFonts w:ascii="Microsoft YaHei" w:eastAsia="Microsoft YaHei" w:hAnsi="Microsoft YaHei" w:cs="Microsoft YaHei"/>
          <w:color w:val="666666"/>
          <w:sz w:val="21"/>
          <w:szCs w:val="21"/>
        </w:rPr>
        <w:t>“DD”</w:t>
      </w:r>
      <w:r>
        <w:rPr>
          <w:rFonts w:ascii="Microsoft YaHei" w:eastAsia="Microsoft YaHei" w:hAnsi="Microsoft YaHei" w:cs="Microsoft YaHei"/>
          <w:color w:val="666666"/>
          <w:sz w:val="21"/>
          <w:szCs w:val="21"/>
        </w:rPr>
        <w:t>（含）及以上标准</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必测等级要求</w:t>
      </w:r>
      <w:r>
        <w:rPr>
          <w:rFonts w:ascii="Microsoft YaHei" w:eastAsia="Microsoft YaHei" w:hAnsi="Microsoft YaHei" w:cs="Microsoft YaHei"/>
          <w:color w:val="666666"/>
          <w:sz w:val="21"/>
          <w:szCs w:val="21"/>
        </w:rPr>
        <w:t>为</w:t>
      </w:r>
      <w:r>
        <w:rPr>
          <w:rFonts w:ascii="Microsoft YaHei" w:eastAsia="Microsoft YaHei" w:hAnsi="Microsoft YaHei" w:cs="Microsoft YaHei"/>
          <w:color w:val="666666"/>
          <w:sz w:val="21"/>
          <w:szCs w:val="21"/>
        </w:rPr>
        <w:t>“5合格”</w:t>
      </w:r>
      <w:r>
        <w:rPr>
          <w:rFonts w:ascii="Microsoft YaHei" w:eastAsia="Microsoft YaHei" w:hAnsi="Microsoft YaHei" w:cs="Microsoft YaHei"/>
          <w:color w:val="666666"/>
          <w:sz w:val="21"/>
          <w:szCs w:val="21"/>
        </w:rPr>
        <w:t>（含）及以上标准，录取规则为先分数后等级，如投档分数相同，优先录取学业水平测试科目等级较高考生。</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对于天津市考生，依据教育部和天津市招生委员会有关文件精神，本着公平、公正、公开的原则，以普通高考语文、数学、外语</w:t>
      </w:r>
      <w:r>
        <w:rPr>
          <w:rFonts w:ascii="Microsoft YaHei" w:eastAsia="Microsoft YaHei" w:hAnsi="Microsoft YaHei" w:cs="Microsoft YaHei"/>
          <w:color w:val="666666"/>
          <w:sz w:val="21"/>
          <w:szCs w:val="21"/>
        </w:rPr>
        <w:t>3门成绩为主要录取依据，参照普通高中学业水平考试成绩和综合素质评价，择优录取。如考生投档成绩相同，则执行本章第四条</w:t>
      </w:r>
      <w:r>
        <w:rPr>
          <w:rFonts w:ascii="Microsoft YaHei" w:eastAsia="Microsoft YaHei" w:hAnsi="Microsoft YaHei" w:cs="Microsoft YaHei"/>
          <w:color w:val="666666"/>
          <w:sz w:val="21"/>
          <w:szCs w:val="21"/>
        </w:rPr>
        <w:t>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w:t>
      </w:r>
      <w:r>
        <w:rPr>
          <w:rFonts w:ascii="Microsoft YaHei" w:eastAsia="Microsoft YaHei" w:hAnsi="Microsoft YaHei" w:cs="Microsoft YaHei"/>
          <w:color w:val="666666"/>
          <w:sz w:val="21"/>
          <w:szCs w:val="21"/>
        </w:rPr>
        <w:t>院</w:t>
      </w:r>
      <w:r>
        <w:rPr>
          <w:rFonts w:ascii="Microsoft YaHei" w:eastAsia="Microsoft YaHei" w:hAnsi="Microsoft YaHei" w:cs="Microsoft YaHei"/>
          <w:color w:val="666666"/>
          <w:sz w:val="21"/>
          <w:szCs w:val="21"/>
        </w:rPr>
        <w:t>在实行高考综合改革试点的浙江、天津、山东、海南等省（区、市）的招生录取工作，按照各省公布的改革方案及有关办法执行。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浙江、海南、山东等高考改革试点省（区、市）考生须满足我校选考科目要求。投档成绩相同时，按各省（区、市）确定的同分排序规则进行专业录取。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上述录取办法和规则如考生所属省招办有相关规定，按该省招办要求执行，择优录取。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w:t>
      </w:r>
      <w:r>
        <w:rPr>
          <w:rFonts w:ascii="Microsoft YaHei" w:eastAsia="Microsoft YaHei" w:hAnsi="Microsoft YaHei" w:cs="Microsoft YaHei"/>
          <w:color w:val="666666"/>
          <w:sz w:val="21"/>
          <w:szCs w:val="21"/>
        </w:rPr>
        <w:t>  艺术（美术）类录取规则。根据各省、自治区、直辖市招</w:t>
      </w:r>
      <w:r>
        <w:rPr>
          <w:rFonts w:ascii="Microsoft YaHei" w:eastAsia="Microsoft YaHei" w:hAnsi="Microsoft YaHei" w:cs="Microsoft YaHei"/>
          <w:color w:val="666666"/>
          <w:sz w:val="21"/>
          <w:szCs w:val="21"/>
        </w:rPr>
        <w:t>生主管部门要求，考生高考文化成绩达到所在省、自治区、直辖市高考艺术类专业专科控制线且专业联考或统考成绩合格的基础上，按考生所在省、自治区、直辖市招生主管部门艺术（美术）类投档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w:t>
      </w:r>
      <w:r>
        <w:rPr>
          <w:rFonts w:ascii="Microsoft YaHei" w:eastAsia="Microsoft YaHei" w:hAnsi="Microsoft YaHei" w:cs="Microsoft YaHei"/>
          <w:color w:val="666666"/>
          <w:sz w:val="21"/>
          <w:szCs w:val="21"/>
        </w:rPr>
        <w:t>同分考生，按文化课成绩排名录取</w:t>
      </w:r>
      <w:r>
        <w:rPr>
          <w:rFonts w:ascii="Microsoft YaHei" w:eastAsia="Microsoft YaHei" w:hAnsi="Microsoft YaHei" w:cs="Microsoft YaHei"/>
          <w:color w:val="666666"/>
          <w:sz w:val="21"/>
          <w:szCs w:val="21"/>
        </w:rPr>
        <w:t>时</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如</w:t>
      </w:r>
      <w:r>
        <w:rPr>
          <w:rFonts w:ascii="Microsoft YaHei" w:eastAsia="Microsoft YaHei" w:hAnsi="Microsoft YaHei" w:cs="Microsoft YaHei"/>
          <w:color w:val="666666"/>
          <w:sz w:val="21"/>
          <w:szCs w:val="21"/>
        </w:rPr>
        <w:t>文化课成绩相同，依次按照美术专业课、数学、语文、外语的成绩，从高分到低分顺序择优录取；按专业课成绩排名录取</w:t>
      </w:r>
      <w:r>
        <w:rPr>
          <w:rFonts w:ascii="Microsoft YaHei" w:eastAsia="Microsoft YaHei" w:hAnsi="Microsoft YaHei" w:cs="Microsoft YaHei"/>
          <w:color w:val="666666"/>
          <w:sz w:val="21"/>
          <w:szCs w:val="21"/>
        </w:rPr>
        <w:t>时</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如</w:t>
      </w:r>
      <w:r>
        <w:rPr>
          <w:rFonts w:ascii="Microsoft YaHei" w:eastAsia="Microsoft YaHei" w:hAnsi="Microsoft YaHei" w:cs="Microsoft YaHei"/>
          <w:color w:val="666666"/>
          <w:sz w:val="21"/>
          <w:szCs w:val="21"/>
        </w:rPr>
        <w:t>专业成绩相同，优先录取文化成绩较高的考生，如果文化成绩再次相同，那么依次按照数学、语文、外语的顺序择优录取；按综合成绩</w:t>
      </w:r>
      <w:r>
        <w:rPr>
          <w:rFonts w:ascii="Microsoft YaHei" w:eastAsia="Microsoft YaHei" w:hAnsi="Microsoft YaHei" w:cs="Microsoft YaHei"/>
          <w:color w:val="666666"/>
          <w:sz w:val="21"/>
          <w:szCs w:val="21"/>
        </w:rPr>
        <w:t>总分</w:t>
      </w:r>
      <w:r>
        <w:rPr>
          <w:rFonts w:ascii="Microsoft YaHei" w:eastAsia="Microsoft YaHei" w:hAnsi="Microsoft YaHei" w:cs="Microsoft YaHei"/>
          <w:color w:val="666666"/>
          <w:sz w:val="21"/>
          <w:szCs w:val="21"/>
        </w:rPr>
        <w:t>排名录取</w:t>
      </w:r>
      <w:r>
        <w:rPr>
          <w:rFonts w:ascii="Microsoft YaHei" w:eastAsia="Microsoft YaHei" w:hAnsi="Microsoft YaHei" w:cs="Microsoft YaHei"/>
          <w:color w:val="666666"/>
          <w:sz w:val="21"/>
          <w:szCs w:val="21"/>
        </w:rPr>
        <w:t>时</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如</w:t>
      </w:r>
      <w:r>
        <w:rPr>
          <w:rFonts w:ascii="Microsoft YaHei" w:eastAsia="Microsoft YaHei" w:hAnsi="Microsoft YaHei" w:cs="Microsoft YaHei"/>
          <w:color w:val="666666"/>
          <w:sz w:val="21"/>
          <w:szCs w:val="21"/>
        </w:rPr>
        <w:t>综合成绩</w:t>
      </w:r>
      <w:r>
        <w:rPr>
          <w:rFonts w:ascii="Microsoft YaHei" w:eastAsia="Microsoft YaHei" w:hAnsi="Microsoft YaHei" w:cs="Microsoft YaHei"/>
          <w:color w:val="666666"/>
          <w:sz w:val="21"/>
          <w:szCs w:val="21"/>
        </w:rPr>
        <w:t>总分</w:t>
      </w:r>
      <w:r>
        <w:rPr>
          <w:rFonts w:ascii="Microsoft YaHei" w:eastAsia="Microsoft YaHei" w:hAnsi="Microsoft YaHei" w:cs="Microsoft YaHei"/>
          <w:color w:val="666666"/>
          <w:sz w:val="21"/>
          <w:szCs w:val="21"/>
        </w:rPr>
        <w:t>相同，优先录取美术专业成绩较高的考生，如果美术专业成绩再次相同，</w:t>
      </w:r>
      <w:r>
        <w:rPr>
          <w:rFonts w:ascii="Microsoft YaHei" w:eastAsia="Microsoft YaHei" w:hAnsi="Microsoft YaHei" w:cs="Microsoft YaHei"/>
          <w:color w:val="666666"/>
          <w:sz w:val="21"/>
          <w:szCs w:val="21"/>
        </w:rPr>
        <w:t>则</w:t>
      </w:r>
      <w:r>
        <w:rPr>
          <w:rFonts w:ascii="Microsoft YaHei" w:eastAsia="Microsoft YaHei" w:hAnsi="Microsoft YaHei" w:cs="Microsoft YaHei"/>
          <w:color w:val="666666"/>
          <w:sz w:val="21"/>
          <w:szCs w:val="21"/>
        </w:rPr>
        <w:t>优先录取文化成绩较高的考生，如果文化成绩再次相同，那么依次按照数学、语文、外语的顺序择优录取。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非艺术</w:t>
      </w:r>
      <w:r>
        <w:rPr>
          <w:rFonts w:ascii="Microsoft YaHei" w:eastAsia="Microsoft YaHei" w:hAnsi="Microsoft YaHei" w:cs="Microsoft YaHei"/>
          <w:color w:val="666666"/>
          <w:sz w:val="21"/>
          <w:szCs w:val="21"/>
        </w:rPr>
        <w:t>类</w:t>
      </w:r>
      <w:r>
        <w:rPr>
          <w:rFonts w:ascii="Microsoft YaHei" w:eastAsia="Microsoft YaHei" w:hAnsi="Microsoft YaHei" w:cs="Microsoft YaHei"/>
          <w:color w:val="666666"/>
          <w:sz w:val="21"/>
          <w:szCs w:val="21"/>
        </w:rPr>
        <w:t>同分时优先录取数学单科成绩较高者，若数学分数相同</w:t>
      </w:r>
      <w:r>
        <w:rPr>
          <w:rFonts w:ascii="Microsoft YaHei" w:eastAsia="Microsoft YaHei" w:hAnsi="Microsoft YaHei" w:cs="Microsoft YaHei"/>
          <w:color w:val="666666"/>
          <w:sz w:val="21"/>
          <w:szCs w:val="21"/>
        </w:rPr>
        <w:t>,则优先录取语文单科分数较高的考生,若再相同依次比较外语、物理、化学、生物、政治、历史、地理成绩，录取分数较高者，各专业志愿之间没有分数级差。对政策加分考生的录取，按照考生所属省招办规定的原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甘肃省</w:t>
      </w:r>
      <w:r>
        <w:rPr>
          <w:rFonts w:ascii="Microsoft YaHei" w:eastAsia="Microsoft YaHei" w:hAnsi="Microsoft YaHei" w:cs="Microsoft YaHei"/>
          <w:color w:val="666666"/>
          <w:sz w:val="21"/>
          <w:szCs w:val="21"/>
        </w:rPr>
        <w:t>“对口升学批次”录</w:t>
      </w:r>
      <w:r>
        <w:rPr>
          <w:rFonts w:ascii="Microsoft YaHei" w:eastAsia="Microsoft YaHei" w:hAnsi="Microsoft YaHei" w:cs="Microsoft YaHei"/>
          <w:color w:val="666666"/>
          <w:sz w:val="21"/>
          <w:szCs w:val="21"/>
        </w:rPr>
        <w:t>取总分相同时，依次比较</w:t>
      </w:r>
      <w:r>
        <w:rPr>
          <w:rFonts w:ascii="Microsoft YaHei" w:eastAsia="Microsoft YaHei" w:hAnsi="Microsoft YaHei" w:cs="Microsoft YaHei"/>
          <w:color w:val="666666"/>
          <w:sz w:val="21"/>
          <w:szCs w:val="21"/>
        </w:rPr>
        <w:t>“文化综合素质测试”成绩、“专业基础知识测试”成绩、“专业技能水平测试”成绩，择优录取。</w:t>
      </w:r>
      <w:r>
        <w:rPr>
          <w:rFonts w:ascii="Microsoft YaHei" w:eastAsia="Microsoft YaHei" w:hAnsi="Microsoft YaHei" w:cs="Microsoft YaHei"/>
          <w:color w:val="666666"/>
          <w:sz w:val="21"/>
          <w:szCs w:val="21"/>
        </w:rPr>
        <w:t>如考生所属省招办有相关规定，按该省招办要求执行。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w:t>
      </w:r>
      <w:r>
        <w:rPr>
          <w:rFonts w:ascii="Microsoft YaHei" w:eastAsia="Microsoft YaHei" w:hAnsi="Microsoft YaHei" w:cs="Microsoft YaHei"/>
          <w:color w:val="666666"/>
          <w:sz w:val="21"/>
          <w:szCs w:val="21"/>
        </w:rPr>
        <w:t>  学校非英语专业(除商务日语专业外)的公共外语课程均为英语,小语种考生慎重填报。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w:t>
      </w:r>
      <w:r>
        <w:rPr>
          <w:rFonts w:ascii="Microsoft YaHei" w:eastAsia="Microsoft YaHei" w:hAnsi="Microsoft YaHei" w:cs="Microsoft YaHei"/>
          <w:color w:val="666666"/>
          <w:sz w:val="21"/>
          <w:szCs w:val="21"/>
        </w:rPr>
        <w:t>  所有专业的科类均文理兼招。</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w:t>
      </w:r>
      <w:r>
        <w:rPr>
          <w:rFonts w:ascii="Microsoft YaHei" w:eastAsia="Microsoft YaHei" w:hAnsi="Microsoft YaHei" w:cs="Microsoft YaHei"/>
          <w:color w:val="666666"/>
          <w:sz w:val="21"/>
          <w:szCs w:val="21"/>
        </w:rPr>
        <w:t>  报考广告设计与制作、数字媒体艺术设计、环境艺术设计专业的考生需参加所在省统一组织的艺术类美术专业联考或统考，且成绩合格。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w:t>
      </w:r>
      <w:r>
        <w:rPr>
          <w:rFonts w:ascii="Microsoft YaHei" w:eastAsia="Microsoft YaHei" w:hAnsi="Microsoft YaHei" w:cs="Microsoft YaHei"/>
          <w:color w:val="666666"/>
          <w:sz w:val="21"/>
          <w:szCs w:val="21"/>
        </w:rPr>
        <w:t>  关于录取专业对身体健康要求，执行教育部、卫生部、中国残疾人联合会颁布的《普通高等学校招生体检工作指导意见》及教育部办公厅、卫生部办公厅《关于普通高等学校招生学生入学身体检查取消乙肝项目检测有关问题的通知》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w:t>
      </w:r>
      <w:r>
        <w:rPr>
          <w:rFonts w:ascii="Microsoft YaHei" w:eastAsia="Microsoft YaHei" w:hAnsi="Microsoft YaHei" w:cs="Microsoft YaHei"/>
          <w:color w:val="666666"/>
          <w:sz w:val="21"/>
          <w:szCs w:val="21"/>
        </w:rPr>
        <w:t>  学校在接到各省、自治区、直辖市招生主管部门核准备案的录取考生名单后以特快专递的方式寄发通知书。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w:t>
      </w:r>
      <w:r>
        <w:rPr>
          <w:rFonts w:ascii="Microsoft YaHei" w:eastAsia="Microsoft YaHei" w:hAnsi="Microsoft YaHei" w:cs="Microsoft YaHei"/>
          <w:color w:val="666666"/>
          <w:sz w:val="21"/>
          <w:szCs w:val="21"/>
        </w:rPr>
        <w:t>  后续管理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按国家招生规定录取的新生，持录取通知书，按学校有关要求和规定的期限到校办理入学手续。因故不能按期入学的，应当书面请假，未请假或请假逾期的，</w:t>
      </w:r>
      <w:r>
        <w:rPr>
          <w:rFonts w:ascii="Microsoft YaHei" w:eastAsia="Microsoft YaHei" w:hAnsi="Microsoft YaHei" w:cs="Microsoft YaHei"/>
          <w:color w:val="666666"/>
          <w:sz w:val="21"/>
          <w:szCs w:val="21"/>
        </w:rPr>
        <w:t>除因不可抗力等正当事由以外，视为放弃入学资格。具体报到要求</w:t>
      </w:r>
      <w:r>
        <w:rPr>
          <w:rFonts w:ascii="Microsoft YaHei" w:eastAsia="Microsoft YaHei" w:hAnsi="Microsoft YaHei" w:cs="Microsoft YaHei"/>
          <w:color w:val="666666"/>
          <w:sz w:val="21"/>
          <w:szCs w:val="21"/>
        </w:rPr>
        <w:t>详</w:t>
      </w:r>
      <w:r>
        <w:rPr>
          <w:rFonts w:ascii="Microsoft YaHei" w:eastAsia="Microsoft YaHei" w:hAnsi="Microsoft YaHei" w:cs="Microsoft YaHei"/>
          <w:color w:val="666666"/>
          <w:sz w:val="21"/>
          <w:szCs w:val="21"/>
        </w:rPr>
        <w:t>见</w:t>
      </w:r>
      <w:r>
        <w:rPr>
          <w:rFonts w:ascii="Microsoft YaHei" w:eastAsia="Microsoft YaHei" w:hAnsi="Microsoft YaHei" w:cs="Microsoft YaHei"/>
          <w:color w:val="666666"/>
          <w:sz w:val="21"/>
          <w:szCs w:val="21"/>
        </w:rPr>
        <w:t>2020</w:t>
      </w:r>
      <w:r>
        <w:rPr>
          <w:rFonts w:ascii="Microsoft YaHei" w:eastAsia="Microsoft YaHei" w:hAnsi="Microsoft YaHei" w:cs="Microsoft YaHei"/>
          <w:color w:val="666666"/>
          <w:sz w:val="21"/>
          <w:szCs w:val="21"/>
        </w:rPr>
        <w:t>年学院新生报到须知。</w:t>
      </w:r>
      <w:r>
        <w:rPr>
          <w:rFonts w:ascii="Microsoft YaHei" w:eastAsia="Microsoft YaHei" w:hAnsi="Microsoft YaHei" w:cs="Microsoft YaHei"/>
          <w:color w:val="666666"/>
          <w:sz w:val="21"/>
          <w:szCs w:val="21"/>
        </w:rPr>
        <w:t>应征入伍的新生按国家政策，在学校规定时间内办理保留入学资格。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r>
        <w:rPr>
          <w:rFonts w:ascii="Microsoft YaHei" w:eastAsia="Microsoft YaHei" w:hAnsi="Microsoft YaHei" w:cs="Microsoft YaHei"/>
          <w:color w:val="666666"/>
          <w:sz w:val="21"/>
          <w:szCs w:val="21"/>
        </w:rPr>
        <w:t>  学院设有奖助学金和生源地国家助学贷款以及专为贫困生设立勤工助学岗位，帮助困难学生解决实际困难。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w:t>
      </w:r>
      <w:r>
        <w:rPr>
          <w:rFonts w:ascii="Microsoft YaHei" w:eastAsia="Microsoft YaHei" w:hAnsi="Microsoft YaHei" w:cs="Microsoft YaHei"/>
          <w:color w:val="666666"/>
          <w:sz w:val="21"/>
          <w:szCs w:val="21"/>
        </w:rPr>
        <w:t>  学生完成规定学业经审查达到毕业标准，颁发天津滨海职业学院全日制普通高等学校专科毕业证书。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w:t>
      </w:r>
      <w:r>
        <w:rPr>
          <w:rFonts w:ascii="Microsoft YaHei" w:eastAsia="Microsoft YaHei" w:hAnsi="Microsoft YaHei" w:cs="Microsoft YaHei"/>
          <w:color w:val="666666"/>
          <w:sz w:val="21"/>
          <w:szCs w:val="21"/>
        </w:rPr>
        <w:t>  学校在报到时对新生入学资格进行初步审查，审查合格的办理入学手续，予以注册学籍；复查中发现学生存在弄虚作假、徇私舞弊等情形的，确定为复查不合格，应当取消学籍。</w:t>
      </w:r>
      <w:r>
        <w:rPr>
          <w:rFonts w:ascii="Microsoft YaHei" w:eastAsia="Microsoft YaHei" w:hAnsi="Microsoft YaHei" w:cs="Microsoft YaHei"/>
          <w:color w:val="666666"/>
          <w:sz w:val="21"/>
          <w:szCs w:val="21"/>
        </w:rPr>
        <w:t>转专业政策执行</w:t>
      </w:r>
      <w:r>
        <w:rPr>
          <w:rFonts w:ascii="Microsoft YaHei" w:eastAsia="Microsoft YaHei" w:hAnsi="Microsoft YaHei" w:cs="Microsoft YaHei"/>
          <w:color w:val="666666"/>
          <w:sz w:val="21"/>
          <w:szCs w:val="21"/>
        </w:rPr>
        <w:t>我院</w:t>
      </w:r>
      <w:r>
        <w:rPr>
          <w:rFonts w:ascii="Microsoft YaHei" w:eastAsia="Microsoft YaHei" w:hAnsi="Microsoft YaHei" w:cs="Microsoft YaHei"/>
          <w:color w:val="666666"/>
          <w:sz w:val="21"/>
          <w:szCs w:val="21"/>
        </w:rPr>
        <w:t>《学籍管理规定》。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w:t>
      </w:r>
      <w:r>
        <w:rPr>
          <w:rFonts w:ascii="Microsoft YaHei" w:eastAsia="Microsoft YaHei" w:hAnsi="Microsoft YaHei" w:cs="Microsoft YaHei"/>
          <w:color w:val="666666"/>
          <w:sz w:val="21"/>
          <w:szCs w:val="21"/>
        </w:rPr>
        <w:t>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本章程仅适用于2020</w:t>
      </w:r>
      <w:r>
        <w:rPr>
          <w:rFonts w:ascii="Microsoft YaHei" w:eastAsia="Microsoft YaHei" w:hAnsi="Microsoft YaHei" w:cs="Microsoft YaHei"/>
          <w:color w:val="666666"/>
          <w:sz w:val="21"/>
          <w:szCs w:val="21"/>
        </w:rPr>
        <w:t>年天津滨海职业学院高职秋季招生工作。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r>
        <w:rPr>
          <w:rFonts w:ascii="Microsoft YaHei" w:eastAsia="Microsoft YaHei" w:hAnsi="Microsoft YaHei" w:cs="Microsoft YaHei"/>
          <w:color w:val="666666"/>
          <w:sz w:val="21"/>
          <w:szCs w:val="21"/>
        </w:rPr>
        <w:t>  本章程经天津滨海职业学院招生委员会审查通过，报上级主管部门审核。</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w:t>
      </w:r>
      <w:r>
        <w:rPr>
          <w:rFonts w:ascii="Microsoft YaHei" w:eastAsia="Microsoft YaHei" w:hAnsi="Microsoft YaHei" w:cs="Microsoft YaHei"/>
          <w:color w:val="666666"/>
          <w:sz w:val="21"/>
          <w:szCs w:val="21"/>
        </w:rPr>
        <w:t>  本章程自公布之日起开始执行。凡天津滨海职业学院以前有关高职招生工作的政策、规定与本章程不一致的，一律废止，均以本章程规定为准。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w:t>
      </w:r>
      <w:r>
        <w:rPr>
          <w:rFonts w:ascii="Microsoft YaHei" w:eastAsia="Microsoft YaHei" w:hAnsi="Microsoft YaHei" w:cs="Microsoft YaHei"/>
          <w:color w:val="666666"/>
          <w:sz w:val="21"/>
          <w:szCs w:val="21"/>
        </w:rPr>
        <w:t>  在招生咨询过程中天津滨海职业学院咨询人员的意见、建议仅作为考生填报志愿的参考，并非学校录取承诺。同时学校不委托任何中介机构或个人进行招生录取活动。对考生及家长因受招生中介机构或个人欺骗而造成的伤害，我校概不负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w:t>
      </w:r>
      <w:r>
        <w:rPr>
          <w:rFonts w:ascii="Microsoft YaHei" w:eastAsia="Microsoft YaHei" w:hAnsi="Microsoft YaHei" w:cs="Microsoft YaHei"/>
          <w:color w:val="666666"/>
          <w:sz w:val="21"/>
          <w:szCs w:val="21"/>
        </w:rPr>
        <w:t>  本章程由天津滨海职业学院</w:t>
      </w:r>
      <w:r>
        <w:rPr>
          <w:rFonts w:ascii="Microsoft YaHei" w:eastAsia="Microsoft YaHei" w:hAnsi="Microsoft YaHei" w:cs="Microsoft YaHei"/>
          <w:color w:val="666666"/>
          <w:sz w:val="21"/>
          <w:szCs w:val="21"/>
        </w:rPr>
        <w:t>招生就业指导中心</w:t>
      </w:r>
      <w:r>
        <w:rPr>
          <w:rFonts w:ascii="Microsoft YaHei" w:eastAsia="Microsoft YaHei" w:hAnsi="Microsoft YaHei" w:cs="Microsoft YaHei"/>
          <w:color w:val="666666"/>
          <w:sz w:val="21"/>
          <w:szCs w:val="21"/>
        </w:rPr>
        <w:t>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w:t>
      </w:r>
      <w:r>
        <w:rPr>
          <w:rFonts w:ascii="Microsoft YaHei" w:eastAsia="Microsoft YaHei" w:hAnsi="Microsoft YaHei" w:cs="Microsoft YaHei"/>
          <w:color w:val="666666"/>
          <w:sz w:val="21"/>
          <w:szCs w:val="21"/>
        </w:rPr>
        <w:t>  咨询及录取结果查询方式： http://www.tjbpi.com.cn/Item/6532.aspx（最快消息渠道）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招生咨询电话：</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022-66315884（</w:t>
      </w:r>
      <w:r>
        <w:rPr>
          <w:rFonts w:ascii="Microsoft YaHei" w:eastAsia="Microsoft YaHei" w:hAnsi="Microsoft YaHei" w:cs="Microsoft YaHei"/>
          <w:color w:val="666666"/>
          <w:sz w:val="21"/>
          <w:szCs w:val="21"/>
        </w:rPr>
        <w:t>招生就业指导中心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 022-66310478（</w:t>
      </w:r>
      <w:r>
        <w:rPr>
          <w:rFonts w:ascii="Microsoft YaHei" w:eastAsia="Microsoft YaHei" w:hAnsi="Microsoft YaHei" w:cs="Microsoft YaHei"/>
          <w:color w:val="666666"/>
          <w:sz w:val="21"/>
          <w:szCs w:val="21"/>
        </w:rPr>
        <w:t>招生就业指导中心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022-25215079（机电工程系）022-25215086（国际语言学院）</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022-25215293（经济管理系）022-25215037（信息工程系）</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022-25218060（国际商务系）022-25215711（应用艺术系）</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022-25217659（物流管理系）022-25215112（财务处）</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022-25214937（建筑工程系）022-25216035（总务处）</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022-25215029（教务处）    022-25215122（学生处）</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招生举报电话：</w:t>
      </w:r>
      <w:r>
        <w:rPr>
          <w:rFonts w:ascii="Microsoft YaHei" w:eastAsia="Microsoft YaHei" w:hAnsi="Microsoft YaHei" w:cs="Microsoft YaHei"/>
          <w:color w:val="666666"/>
          <w:sz w:val="21"/>
          <w:szCs w:val="21"/>
        </w:rPr>
        <w:t>022-25831137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学院网站：</w:t>
      </w:r>
      <w:r>
        <w:rPr>
          <w:rFonts w:ascii="Microsoft YaHei" w:eastAsia="Microsoft YaHei" w:hAnsi="Microsoft YaHei" w:cs="Microsoft YaHei"/>
          <w:color w:val="666666"/>
          <w:sz w:val="21"/>
          <w:szCs w:val="21"/>
        </w:rPr>
        <w:t>www.tjbpi.com.cn</w:t>
      </w:r>
      <w:r>
        <w:rPr>
          <w:rFonts w:ascii="Microsoft YaHei" w:eastAsia="Microsoft YaHei" w:hAnsi="Microsoft YaHei" w:cs="Microsoft YaHei"/>
          <w:strike w:val="0"/>
          <w:color w:val="666666"/>
          <w:sz w:val="21"/>
          <w:szCs w:val="21"/>
          <w:u w:val="none"/>
        </w:rPr>
        <w:drawing>
          <wp:inline>
            <wp:extent cx="752475" cy="7524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752475" cy="752475"/>
                    </a:xfrm>
                    <a:prstGeom prst="rect">
                      <a:avLst/>
                    </a:prstGeom>
                  </pic:spPr>
                </pic:pic>
              </a:graphicData>
            </a:graphic>
          </wp:inline>
        </w:drawing>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学院招生办微信公众号：天津滨海职业学院招生办（</w:t>
      </w:r>
      <w:r>
        <w:rPr>
          <w:rFonts w:ascii="Microsoft YaHei" w:eastAsia="Microsoft YaHei" w:hAnsi="Microsoft YaHei" w:cs="Microsoft YaHei"/>
          <w:color w:val="666666"/>
          <w:sz w:val="21"/>
          <w:szCs w:val="21"/>
        </w:rPr>
        <w:t>tjbhzyxyzsb）</w:t>
      </w:r>
      <w:r>
        <w:rPr>
          <w:rFonts w:ascii="Microsoft YaHei" w:eastAsia="Microsoft YaHei" w:hAnsi="Microsoft YaHei" w:cs="Microsoft YaHei"/>
          <w:strike w:val="0"/>
          <w:color w:val="666666"/>
          <w:sz w:val="21"/>
          <w:szCs w:val="21"/>
          <w:u w:val="none"/>
        </w:rPr>
        <w:drawing>
          <wp:inline>
            <wp:extent cx="838200" cy="8382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4"/>
                    <a:stretch>
                      <a:fillRect/>
                    </a:stretch>
                  </pic:blipFill>
                  <pic:spPr>
                    <a:xfrm>
                      <a:off x="0" y="0"/>
                      <a:ext cx="838200" cy="838200"/>
                    </a:xfrm>
                    <a:prstGeom prst="rect">
                      <a:avLst/>
                    </a:prstGeom>
                  </pic:spPr>
                </pic:pic>
              </a:graphicData>
            </a:graphic>
          </wp:inline>
        </w:drawing>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学院手机微网站：</w:t>
      </w:r>
      <w:r>
        <w:rPr>
          <w:rFonts w:ascii="Microsoft YaHei" w:eastAsia="Microsoft YaHei" w:hAnsi="Microsoft YaHei" w:cs="Microsoft YaHei"/>
          <w:color w:val="666666"/>
          <w:sz w:val="21"/>
          <w:szCs w:val="21"/>
        </w:rPr>
        <w:t>http://msite.eol.cn/2632</w:t>
      </w:r>
      <w:r>
        <w:rPr>
          <w:rFonts w:ascii="Microsoft YaHei" w:eastAsia="Microsoft YaHei" w:hAnsi="Microsoft YaHei" w:cs="Microsoft YaHei"/>
          <w:strike w:val="0"/>
          <w:color w:val="666666"/>
          <w:sz w:val="21"/>
          <w:szCs w:val="21"/>
          <w:u w:val="none"/>
        </w:rPr>
        <w:drawing>
          <wp:inline>
            <wp:extent cx="752475" cy="7524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4"/>
                    <a:stretch>
                      <a:fillRect/>
                    </a:stretch>
                  </pic:blipFill>
                  <pic:spPr>
                    <a:xfrm>
                      <a:off x="0" y="0"/>
                      <a:ext cx="752475" cy="752475"/>
                    </a:xfrm>
                    <a:prstGeom prst="rect">
                      <a:avLst/>
                    </a:prstGeom>
                  </pic:spPr>
                </pic:pic>
              </a:graphicData>
            </a:graphic>
          </wp:inline>
        </w:drawing>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E-mail：tjbpizsb@163.com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w:t>
      </w:r>
      <w:r>
        <w:rPr>
          <w:rFonts w:ascii="Microsoft YaHei" w:eastAsia="Microsoft YaHei" w:hAnsi="Microsoft YaHei" w:cs="Microsoft YaHei"/>
          <w:color w:val="666666"/>
          <w:sz w:val="21"/>
          <w:szCs w:val="21"/>
        </w:rPr>
        <w:t>300451</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天津中德应用技术大学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天津天狮学院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22/0529/22576.html" TargetMode="External" /><Relationship Id="rId18" Type="http://schemas.openxmlformats.org/officeDocument/2006/relationships/hyperlink" Target="http://www.gk114.com/a/gxzs/zszc/tianjin/2019/0221/6376.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tianjin/2020/0621/16910.html" TargetMode="External" /><Relationship Id="rId6" Type="http://schemas.openxmlformats.org/officeDocument/2006/relationships/hyperlink" Target="http://www.gk114.com/a/gxzs/zszc/tianjin/2020/0621/16912.html" TargetMode="External" /><Relationship Id="rId7" Type="http://schemas.openxmlformats.org/officeDocument/2006/relationships/hyperlink" Target="http://www.gk114.com/a/gxzs/zszc/tianjin/"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