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天津电子信息职业技术学院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根据《中华人民共和国教育法》、《中华人民共和国高等教育法》等相关法律以及教育部有关规定，为了维护学校和考生的合法权益，依法招生，结合天津电子信息职业技术学院招生工作实际，制定本章程。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本章程是社会了解天津电子信息职业技术学院有关招生政策、规定及相关信息的主要渠道，是学校招生咨询和录取工作的主要依据。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一、学校名称：天津电子信息职业技术学院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五、学院地址：天津市海河教育园雅深路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天津电子信息职业技术学院始建于</w:t>
      </w:r>
      <w:r>
        <w:rPr>
          <w:rFonts w:ascii="Times New Roman" w:eastAsia="Times New Roman" w:hAnsi="Times New Roman" w:cs="Times New Roman"/>
        </w:rPr>
        <w:t>1953</w:t>
      </w:r>
      <w:r>
        <w:rPr>
          <w:rFonts w:ascii="SimSun" w:eastAsia="SimSun" w:hAnsi="SimSun" w:cs="SimSun"/>
        </w:rPr>
        <w:t>年，学校伴随着共和国成长。</w:t>
      </w:r>
      <w:r>
        <w:rPr>
          <w:rFonts w:ascii="Times New Roman" w:eastAsia="Times New Roman" w:hAnsi="Times New Roman" w:cs="Times New Roman"/>
        </w:rPr>
        <w:t>2019</w:t>
      </w:r>
      <w:r>
        <w:rPr>
          <w:rFonts w:ascii="SimSun" w:eastAsia="SimSun" w:hAnsi="SimSun" w:cs="SimSun"/>
        </w:rPr>
        <w:t>年学校入选</w:t>
      </w:r>
      <w:r>
        <w:rPr>
          <w:rFonts w:ascii="Times New Roman" w:eastAsia="Times New Roman" w:hAnsi="Times New Roman" w:cs="Times New Roman"/>
        </w:rPr>
        <w:t>“</w:t>
      </w:r>
      <w:r>
        <w:rPr>
          <w:rFonts w:ascii="SimSun" w:eastAsia="SimSun" w:hAnsi="SimSun" w:cs="SimSun"/>
        </w:rPr>
        <w:t>中国特色高水平高职学校和专业建设计划</w:t>
      </w:r>
      <w:r>
        <w:rPr>
          <w:rFonts w:ascii="Times New Roman" w:eastAsia="Times New Roman" w:hAnsi="Times New Roman" w:cs="Times New Roman"/>
        </w:rPr>
        <w:t>”</w:t>
      </w:r>
      <w:r>
        <w:rPr>
          <w:rFonts w:ascii="SimSun" w:eastAsia="SimSun" w:hAnsi="SimSun" w:cs="SimSun"/>
        </w:rPr>
        <w:t>（简称：双高计划）</w:t>
      </w:r>
      <w:r>
        <w:rPr>
          <w:rFonts w:ascii="Times New Roman" w:eastAsia="Times New Roman" w:hAnsi="Times New Roman" w:cs="Times New Roman"/>
        </w:rPr>
        <w:t>A</w:t>
      </w:r>
      <w:r>
        <w:rPr>
          <w:rFonts w:ascii="SimSun" w:eastAsia="SimSun" w:hAnsi="SimSun" w:cs="SimSun"/>
        </w:rPr>
        <w:t>档高水平专业群首批建设单位。学校是计算机应用与软件技术国家级技能型紧缺人才培养培训基地、信息技术国家级</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培养培训基地、天津市滨海新区技能型紧缺人才培养基地、天津市首批高职院校与普通高校联合培养人才试点单位（与天津理工大学联合培养本科）、天津市高技能人才培训基地、天津市外国留学生实习实践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学校坐落于国家职业教育改革创新示范区、国家产教融合试点城市核心区、</w:t>
      </w:r>
      <w:r>
        <w:rPr>
          <w:rFonts w:ascii="Times New Roman" w:eastAsia="Times New Roman" w:hAnsi="Times New Roman" w:cs="Times New Roman"/>
        </w:rPr>
        <w:t>“</w:t>
      </w:r>
      <w:r>
        <w:rPr>
          <w:rFonts w:ascii="SimSun" w:eastAsia="SimSun" w:hAnsi="SimSun" w:cs="SimSun"/>
        </w:rPr>
        <w:t>天津智谷</w:t>
      </w:r>
      <w:r>
        <w:rPr>
          <w:rFonts w:ascii="Times New Roman" w:eastAsia="Times New Roman" w:hAnsi="Times New Roman" w:cs="Times New Roman"/>
        </w:rPr>
        <w:t>”——</w:t>
      </w:r>
      <w:r>
        <w:rPr>
          <w:rFonts w:ascii="SimSun" w:eastAsia="SimSun" w:hAnsi="SimSun" w:cs="SimSun"/>
        </w:rPr>
        <w:t>天津海河教育园。现有全日制在校生</w:t>
      </w:r>
      <w:r>
        <w:rPr>
          <w:rFonts w:ascii="Times New Roman" w:eastAsia="Times New Roman" w:hAnsi="Times New Roman" w:cs="Times New Roman"/>
        </w:rPr>
        <w:t>11000</w:t>
      </w:r>
      <w:r>
        <w:rPr>
          <w:rFonts w:ascii="SimSun" w:eastAsia="SimSun" w:hAnsi="SimSun" w:cs="SimSun"/>
        </w:rPr>
        <w:t>余人，校园（含系统化培养校区）总占地面积</w:t>
      </w:r>
      <w:r>
        <w:rPr>
          <w:rFonts w:ascii="Times New Roman" w:eastAsia="Times New Roman" w:hAnsi="Times New Roman" w:cs="Times New Roman"/>
        </w:rPr>
        <w:t>1053</w:t>
      </w:r>
      <w:r>
        <w:rPr>
          <w:rFonts w:ascii="SimSun" w:eastAsia="SimSun" w:hAnsi="SimSun" w:cs="SimSun"/>
        </w:rPr>
        <w:t>亩，总建筑面积</w:t>
      </w:r>
      <w:r>
        <w:rPr>
          <w:rFonts w:ascii="Times New Roman" w:eastAsia="Times New Roman" w:hAnsi="Times New Roman" w:cs="Times New Roman"/>
        </w:rPr>
        <w:t>29.8</w:t>
      </w:r>
      <w:r>
        <w:rPr>
          <w:rFonts w:ascii="SimSun" w:eastAsia="SimSun" w:hAnsi="SimSun" w:cs="SimSun"/>
        </w:rPr>
        <w:t>万平方米。学校搭建了基于云的</w:t>
      </w:r>
      <w:r>
        <w:rPr>
          <w:rFonts w:ascii="Times New Roman" w:eastAsia="Times New Roman" w:hAnsi="Times New Roman" w:cs="Times New Roman"/>
        </w:rPr>
        <w:t>“</w:t>
      </w:r>
      <w:r>
        <w:rPr>
          <w:rFonts w:ascii="SimSun" w:eastAsia="SimSun" w:hAnsi="SimSun" w:cs="SimSun"/>
        </w:rPr>
        <w:t>一网一中心</w:t>
      </w:r>
      <w:r>
        <w:rPr>
          <w:rFonts w:ascii="Times New Roman" w:eastAsia="Times New Roman" w:hAnsi="Times New Roman" w:cs="Times New Roman"/>
        </w:rPr>
        <w:t>”</w:t>
      </w:r>
      <w:r>
        <w:rPr>
          <w:rFonts w:ascii="SimSun" w:eastAsia="SimSun" w:hAnsi="SimSun" w:cs="SimSun"/>
        </w:rPr>
        <w:t>智慧校园基础设施体系，实现校园网络全覆盖。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学校坚持电子信息办学特色，紧密对接天津</w:t>
      </w:r>
      <w:r>
        <w:rPr>
          <w:rFonts w:ascii="Times New Roman" w:eastAsia="Times New Roman" w:hAnsi="Times New Roman" w:cs="Times New Roman"/>
        </w:rPr>
        <w:t>“1+3+4”</w:t>
      </w:r>
      <w:r>
        <w:rPr>
          <w:rFonts w:ascii="SimSun" w:eastAsia="SimSun" w:hAnsi="SimSun" w:cs="SimSun"/>
        </w:rPr>
        <w:t>产业体系，全面优化专业群布局。专业分布覆盖人工智能技术与应用、云计算与大数据运用、</w:t>
      </w:r>
      <w:r>
        <w:rPr>
          <w:rFonts w:ascii="Times New Roman" w:eastAsia="Times New Roman" w:hAnsi="Times New Roman" w:cs="Times New Roman"/>
        </w:rPr>
        <w:t>5G</w:t>
      </w:r>
      <w:r>
        <w:rPr>
          <w:rFonts w:ascii="SimSun" w:eastAsia="SimSun" w:hAnsi="SimSun" w:cs="SimSun"/>
        </w:rPr>
        <w:t>通信与物联网技术、智能制造、数字创意设计、现代智能管理服务等多个重点产业领域。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学校招生工作严格执行教育部及天津市的各项规定，并自觉接受各省、自治区、直辖市招生委员会、纪检监察部门、考生、家长和社会各界的监督。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天津电子信息职业技术学院根据发展规划、办学条件、专业发展、生源状况和社会需求，制定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面向各省、自治区、直辖市的分专业招生计划，并按照教育部核准下达的具体招生专业、招生人数，在规定时间内报送到各省、自治区、直辖市招生委员会，向社会公布；同时学校也通过不同渠道向社会公布。在招生录取过程中，经院招生委员会同意，并报上级主管部门批准，对生源好、志愿足、录取分数高的省、自治区、直辖市的招生计划作适当调整。分省分专业招生规模以有关省、自治区、直辖市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年。详见省、自治区、直辖市招生主管部门公布的招生计划表或学校下发的</w:t>
      </w:r>
      <w:r>
        <w:rPr>
          <w:rFonts w:ascii="Times New Roman" w:eastAsia="Times New Roman" w:hAnsi="Times New Roman" w:cs="Times New Roman"/>
        </w:rPr>
        <w:t>2022</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电子信息职业技术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的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专业志愿不设分数级差。进档考生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对于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对政策加分考生的录取，按照教育部以及考生所在省、自治区、直辖市招生主管部门的规定执行。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我校在实行高考综合改革试点省市的招生录取工作，按照各省、自治区、直辖市公布的改革方案及有关办法执行，且需满足我校相应专业（类）的选考科目要求。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专业投档成绩相同时，在天津、浙江、海南、山东、河北、辽宁、江苏、福建、湖北、湖南、广东、重庆等高考综合改革试点省市，按各省市同分投档排序规则进行专业录取，如省市无具体同分投档排序规则，则依次比较语文、数学、外语单科成绩，成绩较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其他省市如考生投档成绩相同时，文史类依次比较语文、外语、数学；理工类依次比较数学、外语、语文单科分数，较高者优先录取。（如省级招生录取文件有同分录取规则要求，则执行该相关规定。）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关于录取专业对身体健康要求，执行教育部、原卫生部、中国残疾人联合会印发的《普通高等学校招生体检工作指导意见》及人力资源社会保障部、教育部、原卫生部《关于进一步规范入学和就业体检项目维护乙肝表面抗原携带者入学和就业权利的通知》等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学校各专业的公共外语课程均为英语，小语种考生慎重填报。各专业对招收男女生比例没有限定。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新生报到入学时，经学校对新生入学资格进行初步审查，审查合格的办理入学手续，予以注册学籍；学院复查中发现学生存在弄虚作假、徇私舞弊等情形的，确定为复查不合格，应当取消学籍。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学院根据《天津电子信息职业技术学院学生管理规定》等规章制度进行管理；按专业人才培养方案对学生进行培养。转专业政策执行《天津电子信息职业技术学院学生管理规定》相关内容。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为激励优秀学生不断进步和救助困难学生顺利完成学业，学院制定了较完善的奖励助学政策。奖学金覆盖面达到</w:t>
      </w:r>
      <w:r>
        <w:rPr>
          <w:rFonts w:ascii="Times New Roman" w:eastAsia="Times New Roman" w:hAnsi="Times New Roman" w:cs="Times New Roman"/>
        </w:rPr>
        <w:t>30</w:t>
      </w:r>
      <w:r>
        <w:rPr>
          <w:rFonts w:ascii="SimSun" w:eastAsia="SimSun" w:hAnsi="SimSun" w:cs="SimSun"/>
        </w:rPr>
        <w:t>％，助学金覆盖面达到</w:t>
      </w:r>
      <w:r>
        <w:rPr>
          <w:rFonts w:ascii="Times New Roman" w:eastAsia="Times New Roman" w:hAnsi="Times New Roman" w:cs="Times New Roman"/>
        </w:rPr>
        <w:t>20%</w:t>
      </w:r>
      <w:r>
        <w:rPr>
          <w:rFonts w:ascii="SimSun" w:eastAsia="SimSun" w:hAnsi="SimSun" w:cs="SimSun"/>
        </w:rPr>
        <w:t>，此外还设有国家奖学金、国家励志奖学金、天津市人民政府奖学金、国家助学贷款、勤工助学等奖助项目。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学生完成规定学业经审查达到毕业标准的颁发天津电子信息职业技术学院全日制普通高等学校专科毕业证书。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年天津电子信息职业技术学院高职招生工作。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本章程经天津电子信息职业技术学院招生委员会审查通过，报上级主管部门审核。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本章程自公布起开始执行。凡以前天津电子信息职业技术学院有关招生工作的政策、规定与本章程不一致的，一律废止，均以本章程规定为准。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电子信息职业技术学院咨询人员的意见、建议仅作为考生填报志愿的参考，不属于学院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本章程由天津电子信息职业技术学院招生办公室负责解释。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纪检监督电话：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28772388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www.tjdz.edu.cn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zhaoshengchu2020@163.com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 Q</w:t>
      </w:r>
      <w:r>
        <w:rPr>
          <w:rFonts w:ascii="SimSun" w:eastAsia="SimSun" w:hAnsi="SimSun" w:cs="SimSun"/>
        </w:rPr>
        <w:t>：</w:t>
      </w:r>
      <w:r>
        <w:rPr>
          <w:rFonts w:ascii="Times New Roman" w:eastAsia="Times New Roman" w:hAnsi="Times New Roman" w:cs="Times New Roman"/>
        </w:rPr>
        <w:t xml:space="preserve">2493491257      2943679471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28772526    022</w:t>
      </w:r>
      <w:r>
        <w:rPr>
          <w:rFonts w:ascii="SimSun" w:eastAsia="SimSun" w:hAnsi="SimSun" w:cs="SimSun"/>
        </w:rPr>
        <w:t>－</w:t>
      </w:r>
      <w:r>
        <w:rPr>
          <w:rFonts w:ascii="Times New Roman" w:eastAsia="Times New Roman" w:hAnsi="Times New Roman" w:cs="Times New Roman"/>
        </w:rPr>
        <w:t xml:space="preserve">26526787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28622201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咨询地点：学院招生办公室（电子与通信技术系一楼</w:t>
      </w:r>
      <w:r>
        <w:rPr>
          <w:rFonts w:ascii="Times New Roman" w:eastAsia="Times New Roman" w:hAnsi="Times New Roman" w:cs="Times New Roman"/>
        </w:rPr>
        <w:t>C106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地址：天津市海河教育园雅深路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天津电子信息职业技术学院招生办公室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76.html" TargetMode="External" /><Relationship Id="rId5" Type="http://schemas.openxmlformats.org/officeDocument/2006/relationships/hyperlink" Target="http://www.gk114.com/a/gxzs/zszc/tianjin/2022/0529/2257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