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天津美术学院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根据《中华人民共和国教育法》、《中华人民共和国高等教育法》等相关法律法规和《教育部关于做好</w:t>
      </w:r>
      <w:r>
        <w:rPr>
          <w:rFonts w:ascii="Times New Roman" w:eastAsia="Times New Roman" w:hAnsi="Times New Roman" w:cs="Times New Roman"/>
        </w:rPr>
        <w:t>2019</w:t>
      </w:r>
      <w:r>
        <w:rPr>
          <w:rFonts w:ascii="SimSun" w:eastAsia="SimSun" w:hAnsi="SimSun" w:cs="SimSun"/>
        </w:rPr>
        <w:t>年普通高校招生工作的通知》、《教育部办公厅关于做好</w:t>
      </w:r>
      <w:r>
        <w:rPr>
          <w:rFonts w:ascii="Times New Roman" w:eastAsia="Times New Roman" w:hAnsi="Times New Roman" w:cs="Times New Roman"/>
        </w:rPr>
        <w:t>2019</w:t>
      </w:r>
      <w:r>
        <w:rPr>
          <w:rFonts w:ascii="SimSun" w:eastAsia="SimSun" w:hAnsi="SimSun" w:cs="SimSun"/>
        </w:rPr>
        <w:t>年普通高等学校部分特殊类型招生工作的通知》的有关规定，为了维护考生合法权益和院校依法招生，结合我院实际情况，制定本章程。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学校名称：天津美术学院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办学校址：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南校区：中国画、中国画（传统艺术修复与鉴赏）、绘画（油画）、绘画（版画）、雕塑、绘画（壁画）、书法学、美术学（美术史论）、美术学（视觉文化策划与管理）专业及专业方向。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地址：天津市河北区天纬路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北校区：视觉传达设计、工艺美术、环境设计、服装与服饰设计（服装设计）、服装与服饰设计（染织设计）、产品设计、艺术设计学、摄影、实验艺术（综合绘画）、实验艺术（影像艺术）、实验艺术（移动媒体艺术）、动画、动画（动画创作与编剧）、公共艺术、中英合作办学（数字媒体艺术）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地址：天津市河北区志成道</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天津美术学院由中国近代教育家傅增湘于</w:t>
      </w:r>
      <w:r>
        <w:rPr>
          <w:rFonts w:ascii="Times New Roman" w:eastAsia="Times New Roman" w:hAnsi="Times New Roman" w:cs="Times New Roman"/>
        </w:rPr>
        <w:t>1906</w:t>
      </w:r>
      <w:r>
        <w:rPr>
          <w:rFonts w:ascii="SimSun" w:eastAsia="SimSun" w:hAnsi="SimSun" w:cs="SimSun"/>
        </w:rPr>
        <w:t>年创办。学院几易其名，于</w:t>
      </w:r>
      <w:r>
        <w:rPr>
          <w:rFonts w:ascii="Times New Roman" w:eastAsia="Times New Roman" w:hAnsi="Times New Roman" w:cs="Times New Roman"/>
        </w:rPr>
        <w:t>1980</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月由天津市政府批准更名为天津美术学院，是一所办学历史悠久，颇具特色，多学科多层次的高等美术院校。学院校园占地面积</w:t>
      </w:r>
      <w:r>
        <w:rPr>
          <w:rFonts w:ascii="Times New Roman" w:eastAsia="Times New Roman" w:hAnsi="Times New Roman" w:cs="Times New Roman"/>
        </w:rPr>
        <w:t>188</w:t>
      </w:r>
      <w:r>
        <w:rPr>
          <w:rFonts w:ascii="SimSun" w:eastAsia="SimSun" w:hAnsi="SimSun" w:cs="SimSun"/>
        </w:rPr>
        <w:t>亩，校舍建筑面积为</w:t>
      </w:r>
      <w:r>
        <w:rPr>
          <w:rFonts w:ascii="Times New Roman" w:eastAsia="Times New Roman" w:hAnsi="Times New Roman" w:cs="Times New Roman"/>
        </w:rPr>
        <w:t>16.6</w:t>
      </w:r>
      <w:r>
        <w:rPr>
          <w:rFonts w:ascii="SimSun" w:eastAsia="SimSun" w:hAnsi="SimSun" w:cs="SimSun"/>
        </w:rPr>
        <w:t>万多平方米。分为南、北两个校区。</w:t>
      </w:r>
      <w:r>
        <w:rPr>
          <w:rFonts w:ascii="Times New Roman" w:eastAsia="Times New Roman" w:hAnsi="Times New Roman" w:cs="Times New Roman"/>
        </w:rPr>
        <w:t xml:space="preserve"> </w:t>
      </w:r>
      <w:r>
        <w:rPr>
          <w:rFonts w:ascii="SimSun" w:eastAsia="SimSun" w:hAnsi="SimSun" w:cs="SimSun"/>
        </w:rPr>
        <w:t>天津美院下设造型艺术学院、中国画学院、艺术与人文学院、视觉设计与手工艺术学院、环境与建筑艺术学院、产品设计学院、实验艺术学院、国际艺术教育学院和继续教育学院九个二级学院，共设有绘画、雕塑（五年）、美术学、摄影、书法学、中国画、艺术设计学、视觉传达设计、环境设计、服装与服饰设计、产品设计、工艺美术、实验艺术、数字媒体艺术、动画、公共艺术十六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w:t>
      </w:r>
      <w:r>
        <w:rPr>
          <w:rFonts w:ascii="Times New Roman" w:eastAsia="Times New Roman" w:hAnsi="Times New Roman" w:cs="Times New Roman"/>
        </w:rPr>
        <w:t>21</w:t>
      </w:r>
      <w:r>
        <w:rPr>
          <w:rFonts w:ascii="SimSun" w:eastAsia="SimSun" w:hAnsi="SimSun" w:cs="SimSun"/>
        </w:rPr>
        <w:t>世纪，学院本着培养具有扎实的专业基础，完整知识结构和相对宽泛的专业技能，较高的文化素养和创造潜能，具备未来自我选择和自我发展的能力，德才兼备的高素质艺术人才的人才培养定位，不断强化以学科发展为中心的学院全面建设，把天津美术学院办成国际知名、国内位于前列的高水平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与国内外高等艺术院校、艺术团体和艺术研究机构的学术交流广泛。经常开展全国性艺术、艺术教育学术活动，常年同法国、比利时、德国、俄罗斯、日本、韩国等国家的艺术院校和国内美术院校合作举行各类讲座和艺术品展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学院设普通本科招生工作领导小组（此后简称招生领导小组）和招生委员会，全面负责全校的招生工作，制定招生政策、招生计划，对招生争议进行校内裁决，决定有关招生的重大事宜。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招生工作全程由纪委部门监督监察。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我院设普通本科招生办公室（此后简称招生办公室），是组织和实施招生工作的常设机构，负责招生的日常工作。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我院根据发展规划、办学条件、学科发展、生源状况和社会需求，制定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面向全国的招生计划，不做分省计划（除天津外）。并按照教育部核准下达的招生计划制定专业类及招生专业招生人数，在规定时间内寄送到各省（直辖市、自治区）招生委员会，向社会公布；同时学院还将通过其它方式向社会公布。在招生录取过程中，根据生源情况及计划执行情况，按照教育部相关文件精神，经院招生委员会研究同意，各专业招生计划可在总计划内做适当的调整。预留计划数不超过学校本科招生计划的</w:t>
      </w:r>
      <w:r>
        <w:rPr>
          <w:rFonts w:ascii="Times New Roman" w:eastAsia="Times New Roman" w:hAnsi="Times New Roman" w:cs="Times New Roman"/>
        </w:rPr>
        <w:t>1%</w:t>
      </w:r>
      <w:r>
        <w:rPr>
          <w:rFonts w:ascii="SimSun" w:eastAsia="SimSun" w:hAnsi="SimSun" w:cs="SimSun"/>
        </w:rPr>
        <w:t>，主要用于生源较好的省、自治区、直辖市和录取最低分同分录取或顺延录取。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招生录取工作遵循公平竞争、公正选拔、公开程序的原则；执行国家教育部和各省、自治区、直辖市招生委员会制定的录取政策、以及本章程公布的有关规定；按照各省市招办提供的报考我院的考生名单，以考生填报的志愿和高考成绩（文化成绩及专业成绩）为主要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教育部批准的自主划定文化课录取最低控制线的院校之一，录取时不承认任何政策加分，报考我院的全国考生均按我院划定的文化课录取最低控制线（不分文理科）进行录取，（注：我院按高考原始分划定控制线和进行录取工作，以下对文化课分数的要求均以原始分为标准，如考生成绩为非原始分则折合为原始分。高考原始分满分为</w:t>
      </w:r>
      <w:r>
        <w:rPr>
          <w:rFonts w:ascii="Times New Roman" w:eastAsia="Times New Roman" w:hAnsi="Times New Roman" w:cs="Times New Roman"/>
        </w:rPr>
        <w:t>750</w:t>
      </w:r>
      <w:r>
        <w:rPr>
          <w:rFonts w:ascii="SimSun" w:eastAsia="SimSun" w:hAnsi="SimSun" w:cs="SimSun"/>
        </w:rPr>
        <w:t>分）。我院依据以下录取原则录取：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、按照教育部规定，考生必须获得所在省、市、自治区美术统考合格证才可报考我院（省统考未涉及的专业除外</w:t>
      </w:r>
      <w:r>
        <w:rPr>
          <w:rFonts w:ascii="Times New Roman" w:eastAsia="Times New Roman" w:hAnsi="Times New Roman" w:cs="Times New Roman"/>
        </w:rPr>
        <w:t>,</w:t>
      </w:r>
      <w:r>
        <w:rPr>
          <w:rFonts w:ascii="SimSun" w:eastAsia="SimSun" w:hAnsi="SimSun" w:cs="SimSun"/>
        </w:rPr>
        <w:t>具体操作办法以各省、市、自治区当年招生文件为准）。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只有取得我院专业考试合格证后才可填报我院（以下本原则所述专业成绩均为我院专业成绩）。考生必须在所在省、市、自治区填报有我院志愿，且我院优先录取第一志愿报考我院考生。凡报考我院考生须登陆我院指定网址填报专业大类志愿。我院</w:t>
      </w:r>
      <w:r>
        <w:rPr>
          <w:rFonts w:ascii="Times New Roman" w:eastAsia="Times New Roman" w:hAnsi="Times New Roman" w:cs="Times New Roman"/>
        </w:rPr>
        <w:t>2019</w:t>
      </w:r>
      <w:r>
        <w:rPr>
          <w:rFonts w:ascii="SimSun" w:eastAsia="SimSun" w:hAnsi="SimSun" w:cs="SimSun"/>
        </w:rPr>
        <w:t>年实行平行志愿录取方式（以下所述各项均采用此方式）。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我院考生（不含报考史论类和中英合作办学的考生），文化总分达到我院规定分数线后，依据考生所填我院专业大类志愿，按照平行志愿录取规则，各大类按综合分从高到低进行排队依次录取，额满为止（天津市考生单独排队择优录取；其他省考生统一排队，择优录取）。综合分计算办法具体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考生专业成绩总分</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×60+</w:t>
      </w:r>
      <w:r>
        <w:rPr>
          <w:rFonts w:ascii="SimSun" w:eastAsia="SimSun" w:hAnsi="SimSun" w:cs="SimSun"/>
        </w:rPr>
        <w:t>考生文化总分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×40</w:t>
      </w:r>
      <w:r>
        <w:rPr>
          <w:rFonts w:ascii="SimSun" w:eastAsia="SimSun" w:hAnsi="SimSun" w:cs="SimSun"/>
        </w:rPr>
        <w:t>（绘画类、书法）；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考生专业成绩总分</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×50+</w:t>
      </w:r>
      <w:r>
        <w:rPr>
          <w:rFonts w:ascii="SimSun" w:eastAsia="SimSun" w:hAnsi="SimSun" w:cs="SimSun"/>
        </w:rPr>
        <w:t>考生文化总分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×50</w:t>
      </w:r>
      <w:r>
        <w:rPr>
          <w:rFonts w:ascii="SimSun" w:eastAsia="SimSun" w:hAnsi="SimSun" w:cs="SimSun"/>
        </w:rPr>
        <w:t>（设计类）；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同等条件下，优先录取专业成绩总分高的考生，专业成绩总分相同录取文化总分高的考生，文化总分相同录取语文成绩高的考生，各大类计划额满为止。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、报考我院史论类考生，文化总分达到我院规定分数线后，按文化总分从高到低进行排队依次录取，计划额满为止（同等条件下优先录取语文成绩高的考生，语文成绩相同录取外语成绩高的考生）。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中英合作办学（数字媒体艺术）专业考生，文化总分达到我院规定分数线后，按英语单科成绩从高到低进行排队依次录取，额满为止（如英语成绩相同则优先录取文化总分高的考生，文化总分相同优先录取语文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、录取顺序：</w:t>
      </w:r>
      <w:r>
        <w:rPr>
          <w:rFonts w:ascii="Cambria Math" w:eastAsia="Cambria Math" w:hAnsi="Cambria Math" w:cs="Cambria Math"/>
        </w:rPr>
        <w:t>①</w:t>
      </w:r>
      <w:r>
        <w:rPr>
          <w:rFonts w:ascii="SimSun" w:eastAsia="SimSun" w:hAnsi="SimSun" w:cs="SimSun"/>
        </w:rPr>
        <w:t>绘画类、设计类、书法类、史论类择优录取</w:t>
      </w:r>
      <w:r>
        <w:rPr>
          <w:rFonts w:ascii="Cambria Math" w:eastAsia="Cambria Math" w:hAnsi="Cambria Math" w:cs="Cambria Math"/>
        </w:rPr>
        <w:t>②</w:t>
      </w:r>
      <w:r>
        <w:rPr>
          <w:rFonts w:ascii="SimSun" w:eastAsia="SimSun" w:hAnsi="SimSun" w:cs="SimSun"/>
        </w:rPr>
        <w:t>中英合作办学项目（数字媒体艺术专业）择优录取。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由于我院在专业考试时按大类进行考试，专业合格后要进行多合格证考生大类志愿的填报，所以考生必须按照我院时间要求登陆我院网站填报专业大类志愿。我院在录取时均以考生在我院网站上填报的专业大类志愿为唯一依据进行录取，如考生未在我院网站上填报专业大类志愿，影响录取后果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凡被我院录取的考生（书法学专业和中英合作办学专业除外），根据本人在专业考试报名时填报的专业（方向）志愿及该专业（方向）的计划数，依据考生录取分数按照平行志愿原则从高到低排名进行专业（方向）分配。如遇分数相同，则按录取原则中第</w:t>
      </w:r>
      <w:r>
        <w:rPr>
          <w:rFonts w:ascii="Times New Roman" w:eastAsia="Times New Roman" w:hAnsi="Times New Roman" w:cs="Times New Roman"/>
        </w:rPr>
        <w:t>3</w:t>
      </w:r>
      <w:r>
        <w:rPr>
          <w:rFonts w:ascii="SimSun" w:eastAsia="SimSun" w:hAnsi="SimSun" w:cs="SimSun"/>
        </w:rPr>
        <w:t>或</w:t>
      </w:r>
      <w:r>
        <w:rPr>
          <w:rFonts w:ascii="Times New Roman" w:eastAsia="Times New Roman" w:hAnsi="Times New Roman" w:cs="Times New Roman"/>
        </w:rPr>
        <w:t>4</w:t>
      </w:r>
      <w:r>
        <w:rPr>
          <w:rFonts w:ascii="SimSun" w:eastAsia="SimSun" w:hAnsi="SimSun" w:cs="SimSun"/>
        </w:rPr>
        <w:t>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、专业排名（绘画类、设计类、书法）在本大类招生计划</w:t>
      </w:r>
      <w:r>
        <w:rPr>
          <w:rFonts w:ascii="Times New Roman" w:eastAsia="Times New Roman" w:hAnsi="Times New Roman" w:cs="Times New Roman"/>
        </w:rPr>
        <w:t>10%</w:t>
      </w:r>
      <w:r>
        <w:rPr>
          <w:rFonts w:ascii="SimSun" w:eastAsia="SimSun" w:hAnsi="SimSun" w:cs="SimSun"/>
        </w:rPr>
        <w:t>以内（含</w:t>
      </w:r>
      <w:r>
        <w:rPr>
          <w:rFonts w:ascii="Times New Roman" w:eastAsia="Times New Roman" w:hAnsi="Times New Roman" w:cs="Times New Roman"/>
        </w:rPr>
        <w:t>10%</w:t>
      </w:r>
      <w:r>
        <w:rPr>
          <w:rFonts w:ascii="SimSun" w:eastAsia="SimSun" w:hAnsi="SimSun" w:cs="SimSun"/>
        </w:rPr>
        <w:t>）的考生，第一志愿报考我院，如由于文化成绩未被录取，</w:t>
      </w:r>
      <w:r>
        <w:rPr>
          <w:rFonts w:ascii="Times New Roman" w:eastAsia="Times New Roman" w:hAnsi="Times New Roman" w:cs="Times New Roman"/>
        </w:rPr>
        <w:t>2020</w:t>
      </w:r>
      <w:r>
        <w:rPr>
          <w:rFonts w:ascii="SimSun" w:eastAsia="SimSun" w:hAnsi="SimSun" w:cs="SimSun"/>
        </w:rPr>
        <w:t>年可免试专业（录取结束后，如未被其他院校录取，请将专业合格证复印件、本人申请、</w:t>
      </w:r>
      <w:r>
        <w:rPr>
          <w:rFonts w:ascii="Times New Roman" w:eastAsia="Times New Roman" w:hAnsi="Times New Roman" w:cs="Times New Roman"/>
        </w:rPr>
        <w:t>1</w:t>
      </w:r>
      <w:r>
        <w:rPr>
          <w:rFonts w:ascii="SimSun" w:eastAsia="SimSun" w:hAnsi="SimSun" w:cs="SimSun"/>
        </w:rPr>
        <w:t>寸照片一张于</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月寄至我院，我院将发放专业免试通知单）。如教育部当年有相关文件规定，则以教育部文件为准。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、对福建省、广东省、海南省等省份，因实行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等而流失的拟录取计划，在时间允许的前提下，按录取原则从高分到低分进行替补。替补时，如遇部分省份已经录取结束，则此部分的计划将从天津市生源中录取，如天津生源不能满足此部分计划数，则从录取未结束的省份替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、各省如有特殊规定以各省招生办公室文件为准。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我院各招生专业均为双语（汉语和英语）教学专业课程，非英语专业的公共外语课程均为英语，小语种考生慎重填报。学生通过学校规定的英语考试方可获取毕业证书、学位证书。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按照天津市物价局批准的收费标准，艺术类专业收费每生每年</w:t>
      </w:r>
      <w:r>
        <w:rPr>
          <w:rFonts w:ascii="Times New Roman" w:eastAsia="Times New Roman" w:hAnsi="Times New Roman" w:cs="Times New Roman"/>
        </w:rPr>
        <w:t>10000--15000</w:t>
      </w:r>
      <w:r>
        <w:rPr>
          <w:rFonts w:ascii="SimSun" w:eastAsia="SimSun" w:hAnsi="SimSun" w:cs="SimSun"/>
        </w:rPr>
        <w:t>元。住宿费标准：根据不同的住宿条件，住宿费为每生每年</w:t>
      </w:r>
      <w:r>
        <w:rPr>
          <w:rFonts w:ascii="Times New Roman" w:eastAsia="Times New Roman" w:hAnsi="Times New Roman" w:cs="Times New Roman"/>
        </w:rPr>
        <w:t>800--1200</w:t>
      </w:r>
      <w:r>
        <w:rPr>
          <w:rFonts w:ascii="SimSun" w:eastAsia="SimSun" w:hAnsi="SimSun" w:cs="SimSun"/>
        </w:rPr>
        <w:t>元。各专业收费标准详见省、自治区、直辖市招生委员会公布的招生计划表或学校下发的新生报到须知。如政府对本年度学费标准进行调整，以政府规定的新标准为准。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学院专业设置和专业考试内容、报考方式详见我院</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新生入学后，学校依据《天津美术学院学生管理条例》、《天津美术学院学籍管理规定》、《天津美术学院全日制本科学分制管理暂行办法》等规章制度进行管理；按教学计划对学生进行培养。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我院实行学分制，本科学习期限三至七年。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学院设有覆盖面达</w:t>
      </w:r>
      <w:r>
        <w:rPr>
          <w:rFonts w:ascii="Times New Roman" w:eastAsia="Times New Roman" w:hAnsi="Times New Roman" w:cs="Times New Roman"/>
        </w:rPr>
        <w:t>33%</w:t>
      </w:r>
      <w:r>
        <w:rPr>
          <w:rFonts w:ascii="SimSun" w:eastAsia="SimSun" w:hAnsi="SimSun" w:cs="SimSun"/>
        </w:rPr>
        <w:t>的多种形式奖学金；设有国家助学贷款。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新生入学后，生活待遇按国家有关规定办理。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审查发现新生的录取通知、考生信息等证明材料，与本人实际情况不符，或者有其他违反国家招生考试规定情形的，取消入学资格。学生入学后，按照国家和学校有关规定进行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学生完成规定学业，经审查达到毕业标准的颁发天津美术学院全日制普通高等学校毕业证书（高职升本科毕业生的毕业证中注明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），对符合《天津美术学院学士学位授予工作规定》要求的毕业生，授予学士学位，颁发学位证书。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年度我院本科招生工作。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本章程经我院普通本科招生领导小组（委员会）审查通过，报上级主管部门审核。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本章程自公布之日起开始执行。凡以前我院有关招生工作的政策、规定与本章程不一致的，一律废止，均以本章程规定为准。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第二十四条在招生咨询过程中我院通过网络、电话等各种渠道发布的信息及咨询人员的意见、建议仅为考生填报志愿的参考，不属我院录取承诺。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本章程由天津美术学院招生办公室负责解释。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地址：天津市河北区天纬路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收信人：天津美术学院招生办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招生情况网上查询：</w:t>
      </w:r>
      <w:r>
        <w:rPr>
          <w:rFonts w:ascii="Times New Roman" w:eastAsia="Times New Roman" w:hAnsi="Times New Roman" w:cs="Times New Roman"/>
        </w:rPr>
        <w:t xml:space="preserve">www.tjarts.edu.cn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专业分数网上查询：</w:t>
      </w:r>
      <w:r>
        <w:rPr>
          <w:rFonts w:ascii="Times New Roman" w:eastAsia="Times New Roman" w:hAnsi="Times New Roman" w:cs="Times New Roman"/>
        </w:rPr>
        <w:t xml:space="preserve">www.tjarts.edu.cn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w:t>
      </w:r>
      <w:r>
        <w:rPr>
          <w:rFonts w:ascii="Times New Roman" w:eastAsia="Times New Roman" w:hAnsi="Times New Roman" w:cs="Times New Roman"/>
        </w:rPr>
        <w:t>   </w:t>
      </w:r>
      <w:r>
        <w:rPr>
          <w:rFonts w:ascii="SimSun" w:eastAsia="SimSun" w:hAnsi="SimSun" w:cs="SimSun"/>
        </w:rPr>
        <w:t>询</w:t>
      </w:r>
      <w:r>
        <w:rPr>
          <w:rFonts w:ascii="Times New Roman" w:eastAsia="Times New Roman" w:hAnsi="Times New Roman" w:cs="Times New Roman"/>
        </w:rPr>
        <w:t>   </w:t>
      </w: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022-26241719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tjmyzhb@163.com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年天津城建大学普通本科招生章程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8.html" TargetMode="External" /><Relationship Id="rId5" Type="http://schemas.openxmlformats.org/officeDocument/2006/relationships/hyperlink" Target="http://www.gk114.com/a/gxzs/zszc/tianjin/2019/0610/961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