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天津财经大学珠江学院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根据《中华人民共和国教育法》、《中华人民共和国高等教育法》等相关法律法规，为了维护学校和考生的合法权益，依法招生，结合天津财经大学珠江学院招生工作实际，制定本章程。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本章程是社会了解天津财经大学珠江学院有关招生政策、规定及相关信息的主要渠道，是天津财经大学珠江学院开展招生咨询和录取工作的主要依据。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一、学校名称：天津财经大学珠江学院（以下简称</w:t>
      </w:r>
      <w:r>
        <w:rPr>
          <w:rFonts w:ascii="Times New Roman" w:eastAsia="Times New Roman" w:hAnsi="Times New Roman" w:cs="Times New Roman"/>
        </w:rPr>
        <w:t>“</w:t>
      </w:r>
      <w:r>
        <w:rPr>
          <w:rFonts w:ascii="SimSun" w:eastAsia="SimSun" w:hAnsi="SimSun" w:cs="SimSun"/>
        </w:rPr>
        <w:t>珠江学院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14087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五、学校地址：天津市宝坻区京津新城珠江北环东路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珠江学院是经教育部批准成立，由天津财经大学与广东珠江投资股份有限公司合作举办，按照独立学院的模式和机制建立的本科层次教育的普通高等学校。学院面向全国招生，纳入全国普通高校招生计划，毕业颁发天津财经大学珠江学院毕业证书，符合学士学位授予条件的颁发天津财经大学珠江学院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珠江学院是以管理学和经济学为主，兼有工、文、教育学科的独立学院。现设有会计学、财务管理、审计学、税收学、金融学、保险学、经济统计学、国际经济与贸易、国际商务、工商管理、旅游管理、酒店管理、人力资源管理、市场营销、计算机科学与技术、数据科学与大数据技术、物联网工程</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、英语、日语、汉语国际教育、广告学、传播学、学前教育</w:t>
      </w:r>
      <w:r>
        <w:rPr>
          <w:rFonts w:ascii="Times New Roman" w:eastAsia="Times New Roman" w:hAnsi="Times New Roman" w:cs="Times New Roman"/>
        </w:rPr>
        <w:t>23</w:t>
      </w:r>
      <w:r>
        <w:rPr>
          <w:rFonts w:ascii="SimSun" w:eastAsia="SimSun" w:hAnsi="SimSun" w:cs="SimSun"/>
        </w:rPr>
        <w:t>个招生专业。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珠江学院成立招生工作委员会，全面负责学院招生工作，制定招生政策、招生计划，决定有关招生的重大事宜。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珠江学院设有招生工作办公室，其为组织和实施招生工作的常设机构，负责招生的日常工作。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珠江学院招生工作严格执行教育部的各项规定</w:t>
      </w:r>
      <w:r>
        <w:rPr>
          <w:rFonts w:ascii="Times New Roman" w:eastAsia="Times New Roman" w:hAnsi="Times New Roman" w:cs="Times New Roman"/>
        </w:rPr>
        <w:t>,</w:t>
      </w:r>
      <w:r>
        <w:rPr>
          <w:rFonts w:ascii="SimSun" w:eastAsia="SimSun" w:hAnsi="SimSun" w:cs="SimSun"/>
        </w:rPr>
        <w:t>在学院纪检监察部门的监督下开展。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珠江学院根据发展规划、办学条件、学科发展、生源状况和社会需求，制订</w:t>
      </w:r>
      <w:r>
        <w:rPr>
          <w:rFonts w:ascii="Times New Roman" w:eastAsia="Times New Roman" w:hAnsi="Times New Roman" w:cs="Times New Roman"/>
        </w:rPr>
        <w:t>2020</w:t>
      </w:r>
      <w:r>
        <w:rPr>
          <w:rFonts w:ascii="SimSun" w:eastAsia="SimSun" w:hAnsi="SimSun" w:cs="SimSun"/>
        </w:rPr>
        <w:t>年面向全国的招生计划。按照教育部核准下达的具体招生专业、招生人数，在规定时间内报送到各省（区、市）招生委员会，向社会公布；同时还将通过其他方式向社会公布。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招生录取过程中，预留计划的使用须经院招生工作委员会同意，并上报上级主管部门批准，用于对生源好、志愿足、录取分数高的省（区、市）的招生计划做适当调整。预留计划数不超过学院本科招生计划总数的</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学费标准：经济学类、文学类、管理学类、教育学类专业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年，工学类、外国语言文学类专业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年；物联网工程</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30000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年（四年），在美学习期间按照阿兰特国际大学的标准缴纳费用。住宿费标准</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年。各专业收费标准详见各省（区、市）招生办公室公布的招生计划表。如政府对当年度学费标准进行调整，以政府规定的标准为准。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珠江学院招生录取工作遵循公平竞争、公正选拔、公开程序的原则；执行国家教育部和各省（区、市）招生委员会制定的录取政策、以及本章程公布的有关规定；以考生填报的志愿和高考投档成绩为主要录取依据，德智体美劳全面考核，择优录取。录取过程中，自觉接受各省（区、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平行志愿录取，执行考生所在省（区、市）招生委员会的录取规定。非平行志愿录取，院校志愿录取以志愿优先为原则，即按考生填报院校志愿为顺序，从高分到低分录取第一志愿报考珠江学院的考生，只有当各省（区、市）公布的同批次最低控制线上第一志愿报考人数少于招生计划时，才录取第二志愿报考珠江学院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以分数优先为原则，即按投档成绩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专业志愿不设分数级差。内蒙古自治区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的录取原则。江苏省考生进档后，对进档考生按总分排序，当总分相同时，再参考考生的学业水平测试等级，依照江苏省相关规定排序。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根据专业培养要求，报考经济统计学（数据工程）专业方向的考生，高考数学成绩须不低于</w:t>
      </w:r>
      <w:r>
        <w:rPr>
          <w:rFonts w:ascii="Times New Roman" w:eastAsia="Times New Roman" w:hAnsi="Times New Roman" w:cs="Times New Roman"/>
        </w:rPr>
        <w:t>80</w:t>
      </w:r>
      <w:r>
        <w:rPr>
          <w:rFonts w:ascii="SimSun" w:eastAsia="SimSun" w:hAnsi="SimSun" w:cs="SimSun"/>
        </w:rPr>
        <w:t>分；报考英语专业的考生，高考英语成绩须不低于</w:t>
      </w:r>
      <w:r>
        <w:rPr>
          <w:rFonts w:ascii="Times New Roman" w:eastAsia="Times New Roman" w:hAnsi="Times New Roman" w:cs="Times New Roman"/>
        </w:rPr>
        <w:t>75</w:t>
      </w:r>
      <w:r>
        <w:rPr>
          <w:rFonts w:ascii="SimSun" w:eastAsia="SimSun" w:hAnsi="SimSun" w:cs="SimSun"/>
        </w:rPr>
        <w:t>分；报考物联网工程</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专业的考生，高考数学和英语成绩均须不低于</w:t>
      </w:r>
      <w:r>
        <w:rPr>
          <w:rFonts w:ascii="Times New Roman" w:eastAsia="Times New Roman" w:hAnsi="Times New Roman" w:cs="Times New Roman"/>
        </w:rPr>
        <w:t>75</w:t>
      </w:r>
      <w:r>
        <w:rPr>
          <w:rFonts w:ascii="SimSun" w:eastAsia="SimSun" w:hAnsi="SimSun" w:cs="SimSun"/>
        </w:rPr>
        <w:t>分。江苏省报考经济统计学（数据工程）专业方向的考生，高考数学成绩须不低于</w:t>
      </w:r>
      <w:r>
        <w:rPr>
          <w:rFonts w:ascii="Times New Roman" w:eastAsia="Times New Roman" w:hAnsi="Times New Roman" w:cs="Times New Roman"/>
        </w:rPr>
        <w:t>85</w:t>
      </w:r>
      <w:r>
        <w:rPr>
          <w:rFonts w:ascii="SimSun" w:eastAsia="SimSun" w:hAnsi="SimSun" w:cs="SimSun"/>
        </w:rPr>
        <w:t>分；报考英语专业的考生，高考英语成绩须不低于</w:t>
      </w:r>
      <w:r>
        <w:rPr>
          <w:rFonts w:ascii="Times New Roman" w:eastAsia="Times New Roman" w:hAnsi="Times New Roman" w:cs="Times New Roman"/>
        </w:rPr>
        <w:t>60</w:t>
      </w:r>
      <w:r>
        <w:rPr>
          <w:rFonts w:ascii="SimSun" w:eastAsia="SimSun" w:hAnsi="SimSun" w:cs="SimSun"/>
        </w:rPr>
        <w:t>分；报考物联网工程</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专业的考生，高考数学成绩须不低于</w:t>
      </w:r>
      <w:r>
        <w:rPr>
          <w:rFonts w:ascii="Times New Roman" w:eastAsia="Times New Roman" w:hAnsi="Times New Roman" w:cs="Times New Roman"/>
        </w:rPr>
        <w:t>80</w:t>
      </w:r>
      <w:r>
        <w:rPr>
          <w:rFonts w:ascii="SimSun" w:eastAsia="SimSun" w:hAnsi="SimSun" w:cs="SimSun"/>
        </w:rPr>
        <w:t>，高考英语成绩须不低于</w:t>
      </w:r>
      <w:r>
        <w:rPr>
          <w:rFonts w:ascii="Times New Roman" w:eastAsia="Times New Roman" w:hAnsi="Times New Roman" w:cs="Times New Roman"/>
        </w:rPr>
        <w:t>60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如考生所在地区有特殊规定，以当地招考部门的相关规定为准。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政策加分考生的录取，按照教育部规定的实行属地化管理的原则，执行考生所在省（区、市）招生委员会制定的加分政策和录取规定。按含有加分的投档成绩决定是否录取，在安排专业时依据含有加分的投档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在实行高考综合改革试点的上海、浙江、北京、天津等省（区、市）的招生录取工作，按照各省公布的改革方案及有关办法执行。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上海、浙江、北京、天津等高考改革试点省（区、市）考生须满足我院选考科目要求。投档成绩相同时，按各省（区、市）确定的同分排序规则进行专业录取。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同等条件下，优先录取数学、英语高考成绩总和较高的考生。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珠江学院部分招生专业设有双语（汉语和英语）教学专业课程。非外语类专业的公共外语课程均为英语，小语种考生慎重填报。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珠江学院在接到各省（区、市）招考部门核准备案的录取考生名单后寄发录取通知书，录取通知书以特快专递的方式寄出。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的，应当向学校请假，未请假或请假逾期的，除因不可抗力等正当事由以外，视为放弃入学资格。应征入伍新生，应在规定时间内办理保留入学资格手续。学院在报到时对新生入学资格进行初步审查，审查合格的办理入学手续，予以注册学籍；复查中发现学生存在弄虚作假、徇私舞弊等情形的，确定为复查不合格，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新生入学后，依据《天津财经大学珠江学院学生管理规定》等规章制度进行管理；按教学计划对学生进行培养。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珠江学院通过科学合理设置课程、适时调整教学内容、积极改革教学方式、不断提高教学质量，全面提升学生的综合素质和能力。尤其注重学生英语实际能力和专业实践能力的培养。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珠江学院是独立学院，属于民办性质，尚未开展国家助学贷款和减免学费工作，经济困难考生慎重填报。珠江学院设有覆盖面达</w:t>
      </w:r>
      <w:r>
        <w:rPr>
          <w:rFonts w:ascii="Times New Roman" w:eastAsia="Times New Roman" w:hAnsi="Times New Roman" w:cs="Times New Roman"/>
        </w:rPr>
        <w:t>20%</w:t>
      </w:r>
      <w:r>
        <w:rPr>
          <w:rFonts w:ascii="SimSun" w:eastAsia="SimSun" w:hAnsi="SimSun" w:cs="SimSun"/>
        </w:rPr>
        <w:t>以上的多种形式奖学金。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财经大学珠江学院全日制普通高等学校毕业证书。毕业生学士学位授予工作，按照国务院学位委员会及教育部有关规定办理。对符合国家及《天津财经大学珠江学院学士学位授予工作暂行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年天津财经大学珠江学院普通本科招生工作。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本章程经天津财经大学珠江学院招生工作委员会审查通过，报天津市教育委员会审核。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本章程自公布之日起开始执行。凡以前珠江学院有关本科招生工作的政策、规定与本章程不一致的，一律废止，均以本章程规定为准。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在招生咨询过程中珠江学院咨询人员的意见建议，仅作为考生填报志愿的参考，不属于学校录取承诺。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本章程由珠江学院招生就业办公室负责解释。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zhujiang.tjufe.edu.cn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E-mail:zhujiangzhaoban@163.com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022-22410821  22412000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022-22410864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301811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地址：天津市宝坻区京津新城珠江北环东路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天津大学仁爱学院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天津生物工程职业技术学院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81.html" TargetMode="External" /><Relationship Id="rId5" Type="http://schemas.openxmlformats.org/officeDocument/2006/relationships/hyperlink" Target="http://www.gk114.com/a/gxzs/zszc/tianjin/2020/0621/1688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