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天津轻工职业技术学院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根据《中华人民共和国教育法》、《中华人民共和国高等教育法》的相关规定，为了维护学院和考生的合法权益，依法招生，结合学院招生工作实际，制定本章程。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（一）学院名称：天津轻工职业技术学院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 xml:space="preserve">12732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（五）学院地址：天津海河教育园区雅观路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天津轻工职业技术学院坐落于天津海河教育园区，占地面积</w:t>
      </w:r>
      <w:r>
        <w:rPr>
          <w:rFonts w:ascii="Times New Roman" w:eastAsia="Times New Roman" w:hAnsi="Times New Roman" w:cs="Times New Roman"/>
        </w:rPr>
        <w:t>866</w:t>
      </w:r>
      <w:r>
        <w:rPr>
          <w:rFonts w:ascii="SimSun" w:eastAsia="SimSun" w:hAnsi="SimSun" w:cs="SimSun"/>
        </w:rPr>
        <w:t>亩。学院办学成绩显著，是国家级（优秀）示范性骨干高职院校、</w:t>
      </w:r>
      <w:r>
        <w:rPr>
          <w:rFonts w:ascii="Times New Roman" w:eastAsia="Times New Roman" w:hAnsi="Times New Roman" w:cs="Times New Roman"/>
        </w:rPr>
        <w:t>2018</w:t>
      </w:r>
      <w:r>
        <w:rPr>
          <w:rFonts w:ascii="SimSun" w:eastAsia="SimSun" w:hAnsi="SimSun" w:cs="SimSun"/>
        </w:rPr>
        <w:t>亚太职业院校影响力</w:t>
      </w:r>
      <w:r>
        <w:rPr>
          <w:rFonts w:ascii="Times New Roman" w:eastAsia="Times New Roman" w:hAnsi="Times New Roman" w:cs="Times New Roman"/>
        </w:rPr>
        <w:t>50</w:t>
      </w:r>
      <w:r>
        <w:rPr>
          <w:rFonts w:ascii="SimSun" w:eastAsia="SimSun" w:hAnsi="SimSun" w:cs="SimSun"/>
        </w:rPr>
        <w:t>强单位、天津市</w:t>
      </w:r>
      <w:r>
        <w:rPr>
          <w:rFonts w:ascii="Times New Roman" w:eastAsia="Times New Roman" w:hAnsi="Times New Roman" w:cs="Times New Roman"/>
        </w:rPr>
        <w:t>“</w:t>
      </w:r>
      <w:r>
        <w:rPr>
          <w:rFonts w:ascii="SimSun" w:eastAsia="SimSun" w:hAnsi="SimSun" w:cs="SimSun"/>
        </w:rPr>
        <w:t>世界先进水平高职院校</w:t>
      </w:r>
      <w:r>
        <w:rPr>
          <w:rFonts w:ascii="Times New Roman" w:eastAsia="Times New Roman" w:hAnsi="Times New Roman" w:cs="Times New Roman"/>
        </w:rPr>
        <w:t>”</w:t>
      </w:r>
      <w:r>
        <w:rPr>
          <w:rFonts w:ascii="SimSun" w:eastAsia="SimSun" w:hAnsi="SimSun" w:cs="SimSun"/>
        </w:rPr>
        <w:t>建设项目单位、全国</w:t>
      </w:r>
      <w:r>
        <w:rPr>
          <w:rFonts w:ascii="Times New Roman" w:eastAsia="Times New Roman" w:hAnsi="Times New Roman" w:cs="Times New Roman"/>
        </w:rPr>
        <w:t>“</w:t>
      </w:r>
      <w:r>
        <w:rPr>
          <w:rFonts w:ascii="SimSun" w:eastAsia="SimSun" w:hAnsi="SimSun" w:cs="SimSun"/>
        </w:rPr>
        <w:t>第六届黄炎培职业教育奖</w:t>
      </w:r>
      <w:r>
        <w:rPr>
          <w:rFonts w:ascii="Times New Roman" w:eastAsia="Times New Roman" w:hAnsi="Times New Roman" w:cs="Times New Roman"/>
        </w:rPr>
        <w:t>”</w:t>
      </w:r>
      <w:r>
        <w:rPr>
          <w:rFonts w:ascii="SimSun" w:eastAsia="SimSun" w:hAnsi="SimSun" w:cs="SimSun"/>
        </w:rPr>
        <w:t>优秀学校奖获奖单位、全国数控技术应用专业领域紧缺人才培养培训基地、全国职业院校就业竞争力示范校、天津市职业教育先进单位、中国模具工业协会职业教育委员会主任委员单位、全国轻工职业教育教学指导委员会副主任委员单位、天津市模具工业协会副理事长单位、天津市新能源协会常务理事单位。学院还被评为全国高等职业教育服务贡献</w:t>
      </w:r>
      <w:r>
        <w:rPr>
          <w:rFonts w:ascii="Times New Roman" w:eastAsia="Times New Roman" w:hAnsi="Times New Roman" w:cs="Times New Roman"/>
        </w:rPr>
        <w:t>50</w:t>
      </w:r>
      <w:r>
        <w:rPr>
          <w:rFonts w:ascii="SimSun" w:eastAsia="SimSun" w:hAnsi="SimSun" w:cs="SimSun"/>
        </w:rPr>
        <w:t>强，是天津市唯一入选的高职院校。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学院设有机械工程、电子信息与自动化、经济管理、艺术工程</w:t>
      </w:r>
      <w:r>
        <w:rPr>
          <w:rFonts w:ascii="Times New Roman" w:eastAsia="Times New Roman" w:hAnsi="Times New Roman" w:cs="Times New Roman"/>
        </w:rPr>
        <w:t>4</w:t>
      </w:r>
      <w:r>
        <w:rPr>
          <w:rFonts w:ascii="SimSun" w:eastAsia="SimSun" w:hAnsi="SimSun" w:cs="SimSun"/>
        </w:rPr>
        <w:t>个二级学院，开设</w:t>
      </w:r>
      <w:r>
        <w:rPr>
          <w:rFonts w:ascii="Times New Roman" w:eastAsia="Times New Roman" w:hAnsi="Times New Roman" w:cs="Times New Roman"/>
        </w:rPr>
        <w:t>32</w:t>
      </w:r>
      <w:r>
        <w:rPr>
          <w:rFonts w:ascii="SimSun" w:eastAsia="SimSun" w:hAnsi="SimSun" w:cs="SimSun"/>
        </w:rPr>
        <w:t>个高职专业、</w:t>
      </w:r>
      <w:r>
        <w:rPr>
          <w:rFonts w:ascii="Times New Roman" w:eastAsia="Times New Roman" w:hAnsi="Times New Roman" w:cs="Times New Roman"/>
        </w:rPr>
        <w:t>2</w:t>
      </w:r>
      <w:r>
        <w:rPr>
          <w:rFonts w:ascii="SimSun" w:eastAsia="SimSun" w:hAnsi="SimSun" w:cs="SimSun"/>
        </w:rPr>
        <w:t>个联合培养技能本科专业。与天津工业大学在机械工程（模具设计与制造）专业开展联合培养技术应用型、高端技能型人才工作。现有教职工近</w:t>
      </w:r>
      <w:r>
        <w:rPr>
          <w:rFonts w:ascii="Times New Roman" w:eastAsia="Times New Roman" w:hAnsi="Times New Roman" w:cs="Times New Roman"/>
        </w:rPr>
        <w:t>500</w:t>
      </w:r>
      <w:r>
        <w:rPr>
          <w:rFonts w:ascii="SimSun" w:eastAsia="SimSun" w:hAnsi="SimSun" w:cs="SimSun"/>
        </w:rPr>
        <w:t>人，高职在校生</w:t>
      </w:r>
      <w:r>
        <w:rPr>
          <w:rFonts w:ascii="Times New Roman" w:eastAsia="Times New Roman" w:hAnsi="Times New Roman" w:cs="Times New Roman"/>
        </w:rPr>
        <w:t>8500</w:t>
      </w:r>
      <w:r>
        <w:rPr>
          <w:rFonts w:ascii="SimSun" w:eastAsia="SimSun" w:hAnsi="SimSun" w:cs="SimSun"/>
        </w:rPr>
        <w:t>余人。近年来，毕业生就业率保持在</w:t>
      </w:r>
      <w:r>
        <w:rPr>
          <w:rFonts w:ascii="Times New Roman" w:eastAsia="Times New Roman" w:hAnsi="Times New Roman" w:cs="Times New Roman"/>
        </w:rPr>
        <w:t>97%</w:t>
      </w:r>
      <w:r>
        <w:rPr>
          <w:rFonts w:ascii="SimSun" w:eastAsia="SimSun" w:hAnsi="SimSun" w:cs="SimSun"/>
        </w:rPr>
        <w:t>以上，毕业生表现出的德能兼备和精湛技艺赢得用人单位的广泛赞誉。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学院积极开展国际合作交流，与新西兰、德国、瑞士、瑞典、英国、美国、韩国、印度等国家的</w:t>
      </w:r>
      <w:r>
        <w:rPr>
          <w:rFonts w:ascii="Times New Roman" w:eastAsia="Times New Roman" w:hAnsi="Times New Roman" w:cs="Times New Roman"/>
        </w:rPr>
        <w:t>43</w:t>
      </w:r>
      <w:r>
        <w:rPr>
          <w:rFonts w:ascii="SimSun" w:eastAsia="SimSun" w:hAnsi="SimSun" w:cs="SimSun"/>
        </w:rPr>
        <w:t>家国（境）外教育机构、高校或国际知名企业建立国际合作关系，开展师生交流、合作办学、师资培训、学术文化交流等多种形式的国际交流与合作。主动服务国家</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倡议，启动运营了印度鲁班工坊，实现了职业教育服务国际产能合作的重大突破。</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月，天津鲁班工坊建设</w:t>
      </w:r>
      <w:r>
        <w:rPr>
          <w:rFonts w:ascii="Times New Roman" w:eastAsia="Times New Roman" w:hAnsi="Times New Roman" w:cs="Times New Roman"/>
        </w:rPr>
        <w:t>·</w:t>
      </w:r>
      <w:r>
        <w:rPr>
          <w:rFonts w:ascii="SimSun" w:eastAsia="SimSun" w:hAnsi="SimSun" w:cs="SimSun"/>
        </w:rPr>
        <w:t>体验馆在学院落成开馆，全面展示了鲁班工坊建设历程与成果，获得国家领导及教育部的高度评价。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学院坚持产教融合，与瑞士</w:t>
      </w:r>
      <w:r>
        <w:rPr>
          <w:rFonts w:ascii="Times New Roman" w:eastAsia="Times New Roman" w:hAnsi="Times New Roman" w:cs="Times New Roman"/>
        </w:rPr>
        <w:t>GF</w:t>
      </w:r>
      <w:r>
        <w:rPr>
          <w:rFonts w:ascii="SimSun" w:eastAsia="SimSun" w:hAnsi="SimSun" w:cs="SimSun"/>
        </w:rPr>
        <w:t>集团、德国卡尔蔡司、西班牙歌美飒、三菱电梯、中国英利等</w:t>
      </w:r>
      <w:r>
        <w:rPr>
          <w:rFonts w:ascii="Times New Roman" w:eastAsia="Times New Roman" w:hAnsi="Times New Roman" w:cs="Times New Roman"/>
        </w:rPr>
        <w:t>11</w:t>
      </w:r>
      <w:r>
        <w:rPr>
          <w:rFonts w:ascii="SimSun" w:eastAsia="SimSun" w:hAnsi="SimSun" w:cs="SimSun"/>
        </w:rPr>
        <w:t>家世界知名或行业龙头企业共建校内实训中心</w:t>
      </w:r>
      <w:r>
        <w:rPr>
          <w:rFonts w:ascii="Times New Roman" w:eastAsia="Times New Roman" w:hAnsi="Times New Roman" w:cs="Times New Roman"/>
        </w:rPr>
        <w:t>11</w:t>
      </w:r>
      <w:r>
        <w:rPr>
          <w:rFonts w:ascii="SimSun" w:eastAsia="SimSun" w:hAnsi="SimSun" w:cs="SimSun"/>
        </w:rPr>
        <w:t>个，拥有校外实习基地</w:t>
      </w:r>
      <w:r>
        <w:rPr>
          <w:rFonts w:ascii="Times New Roman" w:eastAsia="Times New Roman" w:hAnsi="Times New Roman" w:cs="Times New Roman"/>
        </w:rPr>
        <w:t>165</w:t>
      </w:r>
      <w:r>
        <w:rPr>
          <w:rFonts w:ascii="SimSun" w:eastAsia="SimSun" w:hAnsi="SimSun" w:cs="SimSun"/>
        </w:rPr>
        <w:t>个。校企共建了国内高职院校首个精密模具智能制造生产线并成立协同创新中心，学院被教育部批准为工业机器人领域职业教育合作项目建设单位和现代学徒制试点项目建设单位。牵头组建了京津冀模具现代职教集团、全国新能源类专业共建共享联盟，并成为全国跨境电子商务综合试验区职业教育集团副理事长成员单位。多次获得中国模具行业最高奖项</w:t>
      </w:r>
      <w:r>
        <w:rPr>
          <w:rFonts w:ascii="Times New Roman" w:eastAsia="Times New Roman" w:hAnsi="Times New Roman" w:cs="Times New Roman"/>
        </w:rPr>
        <w:t>“</w:t>
      </w:r>
      <w:r>
        <w:rPr>
          <w:rFonts w:ascii="SimSun" w:eastAsia="SimSun" w:hAnsi="SimSun" w:cs="SimSun"/>
        </w:rPr>
        <w:t>精模奖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学院自</w:t>
      </w:r>
      <w:r>
        <w:rPr>
          <w:rFonts w:ascii="Times New Roman" w:eastAsia="Times New Roman" w:hAnsi="Times New Roman" w:cs="Times New Roman"/>
        </w:rPr>
        <w:t>2008</w:t>
      </w:r>
      <w:r>
        <w:rPr>
          <w:rFonts w:ascii="SimSun" w:eastAsia="SimSun" w:hAnsi="SimSun" w:cs="SimSun"/>
        </w:rPr>
        <w:t>年以来，连续</w:t>
      </w:r>
      <w:r>
        <w:rPr>
          <w:rFonts w:ascii="Times New Roman" w:eastAsia="Times New Roman" w:hAnsi="Times New Roman" w:cs="Times New Roman"/>
        </w:rPr>
        <w:t>11</w:t>
      </w:r>
      <w:r>
        <w:rPr>
          <w:rFonts w:ascii="SimSun" w:eastAsia="SimSun" w:hAnsi="SimSun" w:cs="SimSun"/>
        </w:rPr>
        <w:t>年承办全国职业院校技能大赛，为学生精湛技能及综合素质的充分展示、为企业深度参与职业教育、为职业教育教学改革的进一步深化、为加快职业教育国际化进程搭建了广阔的平台，做出了卓有成效的实践探索；实现了全国职业院校技能大赛从多方面持续引领职业教育教学改革，促进了教师教学方法的改进和学生学习方式的创新，促进了技术技能人才培养质量的提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学院拥有良好的教学条件，完善的生活配套设施，为学生营造了优越的学习、实践和生活环境，始终秉承</w:t>
      </w:r>
      <w:r>
        <w:rPr>
          <w:rFonts w:ascii="Times New Roman" w:eastAsia="Times New Roman" w:hAnsi="Times New Roman" w:cs="Times New Roman"/>
        </w:rPr>
        <w:t>“</w:t>
      </w:r>
      <w:r>
        <w:rPr>
          <w:rFonts w:ascii="SimSun" w:eastAsia="SimSun" w:hAnsi="SimSun" w:cs="SimSun"/>
        </w:rPr>
        <w:t>修德育能、日见其功</w:t>
      </w:r>
      <w:r>
        <w:rPr>
          <w:rFonts w:ascii="Times New Roman" w:eastAsia="Times New Roman" w:hAnsi="Times New Roman" w:cs="Times New Roman"/>
        </w:rPr>
        <w:t>”</w:t>
      </w:r>
      <w:r>
        <w:rPr>
          <w:rFonts w:ascii="SimSun" w:eastAsia="SimSun" w:hAnsi="SimSun" w:cs="SimSun"/>
        </w:rPr>
        <w:t>的校训，把立德树人作为根本任务，发挥办学体制机制创新优势，紧贴区域经济和行业、企业的技术技能人才需求，服务新动能发展和产业升级，服务国家重大发展战略，产教协同培养</w:t>
      </w:r>
      <w:r>
        <w:rPr>
          <w:rFonts w:ascii="Times New Roman" w:eastAsia="Times New Roman" w:hAnsi="Times New Roman" w:cs="Times New Roman"/>
        </w:rPr>
        <w:t>“</w:t>
      </w:r>
      <w:r>
        <w:rPr>
          <w:rFonts w:ascii="SimSun" w:eastAsia="SimSun" w:hAnsi="SimSun" w:cs="SimSun"/>
        </w:rPr>
        <w:t>德技并修</w:t>
      </w:r>
      <w:r>
        <w:rPr>
          <w:rFonts w:ascii="Times New Roman" w:eastAsia="Times New Roman" w:hAnsi="Times New Roman" w:cs="Times New Roman"/>
        </w:rPr>
        <w:t>+</w:t>
      </w:r>
      <w:r>
        <w:rPr>
          <w:rFonts w:ascii="SimSun" w:eastAsia="SimSun" w:hAnsi="SimSun" w:cs="SimSun"/>
        </w:rPr>
        <w:t>工匠精神</w:t>
      </w:r>
      <w:r>
        <w:rPr>
          <w:rFonts w:ascii="Times New Roman" w:eastAsia="Times New Roman" w:hAnsi="Times New Roman" w:cs="Times New Roman"/>
        </w:rPr>
        <w:t>”</w:t>
      </w:r>
      <w:r>
        <w:rPr>
          <w:rFonts w:ascii="SimSun" w:eastAsia="SimSun" w:hAnsi="SimSun" w:cs="SimSun"/>
        </w:rPr>
        <w:t>的时代新人。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学院成立招生委员会、设有招生工作领导小组，全面负责学院的招生工作，制定招生计划、确定招生政策和规则、决定有关招生的重大事项。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学院设立招生就业指导中心，是组织和实施招生工作的常设机构，负责招生日常工作。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学院招生工作在学院纪律检查委员会、纪检监察室的监督下进行。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学院根据发展规划、办学条件、专业发展、生源状况和社会需求，制定</w:t>
      </w:r>
      <w:r>
        <w:rPr>
          <w:rFonts w:ascii="Times New Roman" w:eastAsia="Times New Roman" w:hAnsi="Times New Roman" w:cs="Times New Roman"/>
        </w:rPr>
        <w:t>2019</w:t>
      </w:r>
      <w:r>
        <w:rPr>
          <w:rFonts w:ascii="SimSun" w:eastAsia="SimSun" w:hAnsi="SimSun" w:cs="SimSun"/>
        </w:rPr>
        <w:t>年面向全国各省、自治区、直辖市的分专业招生计划，并按照教育部核准下达的招生计划，在规定时间内报送至各省、自治区、直辖市招生委员会，向社会公布，同时学院也通过多种方式向社会公布。在招生录取过程中，经学院招生工作领导小组同意，并报上级主管部门批准，对生源好、志愿足、录取分数高的省、自治区、直辖市的招生计划做适当调整。分省分专业招生计划详见考生所在省、自治区、直辖市</w:t>
      </w:r>
      <w:r>
        <w:rPr>
          <w:rFonts w:ascii="Times New Roman" w:eastAsia="Times New Roman" w:hAnsi="Times New Roman" w:cs="Times New Roman"/>
        </w:rPr>
        <w:t>2019</w:t>
      </w:r>
      <w:r>
        <w:rPr>
          <w:rFonts w:ascii="SimSun" w:eastAsia="SimSun" w:hAnsi="SimSun" w:cs="SimSun"/>
        </w:rPr>
        <w:t>年普通高等学校招生计划及学院招生网。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高职收费标准：</w:t>
      </w:r>
      <w:r>
        <w:rPr>
          <w:rFonts w:ascii="Times New Roman" w:eastAsia="Times New Roman" w:hAnsi="Times New Roman" w:cs="Times New Roman"/>
        </w:rPr>
        <w:t>1.</w:t>
      </w:r>
      <w:r>
        <w:rPr>
          <w:rFonts w:ascii="SimSun" w:eastAsia="SimSun" w:hAnsi="SimSun" w:cs="SimSun"/>
        </w:rPr>
        <w:t>学费：普通类专业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年。各专业收费标准详见省、自治区、直辖市招生主管部门公布的招生计划或学院下发的</w:t>
      </w:r>
      <w:r>
        <w:rPr>
          <w:rFonts w:ascii="Times New Roman" w:eastAsia="Times New Roman" w:hAnsi="Times New Roman" w:cs="Times New Roman"/>
        </w:rPr>
        <w:t>2019</w:t>
      </w:r>
      <w:r>
        <w:rPr>
          <w:rFonts w:ascii="SimSun" w:eastAsia="SimSun" w:hAnsi="SimSun" w:cs="SimSun"/>
        </w:rPr>
        <w:t>年新生报到须知。如政府对当年收费标准进行调整，以政府规定的标准为准。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学院招生录取工作遵循公平竞争、公正选拔、公开程序的原则；执行教育部和各省、自治区、直辖市招生委员会制定的录取政策以及本章程公布的有关规定；以考生填报的志愿和高考文化课成绩为主要录取依据，德智体美劳全面考核，择优录取，艺术（美术）类专业录取执行本章程第十四条之规定。录取过程中，自觉接受各省、自治区、直辖市招生委员会、纪检监察部门、考生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院校志愿录取实行顺序志愿录取的省份，录取以志愿优先为原则，即按考生填报的院校志愿顺序，从高分到低分录取第一志愿报考我院的考生，只有当各省、自治区、直辖市公布的同批次最低控制线上第一志愿报考我院的人数少于招生计划时，才录取第二志愿（或平行志愿）报考我院的考生，依次类推。实行平行志愿录取的省份，录取以考生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对于内蒙古自治区考生，专业志愿录取实行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的录取规则，如有变化以内蒙古自治区招生主管部门规定执行。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对于上海市考生，录取时执行《上海市</w:t>
      </w:r>
      <w:r>
        <w:rPr>
          <w:rFonts w:ascii="Times New Roman" w:eastAsia="Times New Roman" w:hAnsi="Times New Roman" w:cs="Times New Roman"/>
        </w:rPr>
        <w:t>2019</w:t>
      </w:r>
      <w:r>
        <w:rPr>
          <w:rFonts w:ascii="SimSun" w:eastAsia="SimSun" w:hAnsi="SimSun" w:cs="SimSun"/>
        </w:rPr>
        <w:t>年普通高等学校招生志愿填报与投档录取实施办法》（沪教考院高招［</w:t>
      </w:r>
      <w:r>
        <w:rPr>
          <w:rFonts w:ascii="Times New Roman" w:eastAsia="Times New Roman" w:hAnsi="Times New Roman" w:cs="Times New Roman"/>
        </w:rPr>
        <w:t>2019</w:t>
      </w:r>
      <w:r>
        <w:rPr>
          <w:rFonts w:ascii="SimSun" w:eastAsia="SimSun" w:hAnsi="SimSun" w:cs="SimSun"/>
        </w:rPr>
        <w:t>］</w:t>
      </w:r>
      <w:r>
        <w:rPr>
          <w:rFonts w:ascii="Times New Roman" w:eastAsia="Times New Roman" w:hAnsi="Times New Roman" w:cs="Times New Roman"/>
        </w:rPr>
        <w:t>9</w:t>
      </w:r>
      <w:r>
        <w:rPr>
          <w:rFonts w:ascii="SimSun" w:eastAsia="SimSun" w:hAnsi="SimSun" w:cs="SimSun"/>
        </w:rPr>
        <w:t>号）相关规定。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对于浙江省考生，录取时执行浙江省高等学校招生委员会印发的《关于做好</w:t>
      </w:r>
      <w:r>
        <w:rPr>
          <w:rFonts w:ascii="Times New Roman" w:eastAsia="Times New Roman" w:hAnsi="Times New Roman" w:cs="Times New Roman"/>
        </w:rPr>
        <w:t>2019</w:t>
      </w:r>
      <w:r>
        <w:rPr>
          <w:rFonts w:ascii="SimSun" w:eastAsia="SimSun" w:hAnsi="SimSun" w:cs="SimSun"/>
        </w:rPr>
        <w:t>年普通高校招生工作的通知》相关规定。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w:t>
      </w:r>
      <w:r>
        <w:rPr>
          <w:rFonts w:ascii="Times New Roman" w:eastAsia="Times New Roman" w:hAnsi="Times New Roman" w:cs="Times New Roman"/>
        </w:rPr>
        <w:t>2019</w:t>
      </w:r>
      <w:r>
        <w:rPr>
          <w:rFonts w:ascii="SimSun" w:eastAsia="SimSun" w:hAnsi="SimSun" w:cs="SimSun"/>
        </w:rPr>
        <w:t>年在上海、浙江招生专业（类）对考试科目要求、综合素质档案的使用办法以两地教育招生考试部门及学院官方网站公示为准。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对政策加分考生的录取，执行教育部相关规定。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同等（考生投档成绩相同）条件下，录取按单科顺序及单科成绩高低排序，依次比较数学、语文、外语、物理、化学、生物、政治、历史、地理单科成绩，成绩较高者优先；甘肃省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成绩，择优录取。如考生所属省招办有相关规定，则按该省招办要求执行。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对于江苏省考生，执行《关于印发江苏省</w:t>
      </w:r>
      <w:r>
        <w:rPr>
          <w:rFonts w:ascii="Times New Roman" w:eastAsia="Times New Roman" w:hAnsi="Times New Roman" w:cs="Times New Roman"/>
        </w:rPr>
        <w:t>2019</w:t>
      </w:r>
      <w:r>
        <w:rPr>
          <w:rFonts w:ascii="SimSun" w:eastAsia="SimSun" w:hAnsi="SimSun" w:cs="SimSun"/>
        </w:rPr>
        <w:t>年普通高等学校招生工作意见的通知》文件精神；对于天津市考生，执行本章程第十五条之规定。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艺术（美术）类专业录取规则：根据各省、自治区、直辖市招生主管部门要求，考生高考文化成绩达到所在省、自治区、直辖市高考艺术类专业专科控制线且专业联考或统考成绩合格的基础上，按照考生高考文化课成绩由高分到低分排名录取。如出现同分考生，优先录取专业联考或统考成绩较高者，如专业联考或统考成绩仍相同，则依次按照高考文化课中语文、数学、外语的单科顺序及单科分数高低排序，较高者优先。如有调整，以考生所在省、自治区、直辖市招生主管部门艺术（美术）类专业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对于天津市考生，依据教育部和天津市招生委员会有关文件精神，本着公平、公正、公开的原则，以高考成绩为主要录取依据，参照普通高中学业水平考试成绩和综合素质评价，择优录取。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安排专业时，在投档成绩相同的条件下，先执行本章程第十三条之规定，如相同，则优先安排普通高中学业水平考试成绩较佳的考生，如普通高中学业水平考试成绩相同，则可依据综合素质评价结果安排专业。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投档成绩相同的条件下，先执行本章程第十三条之规定，如相同，则对普通高中学业水平考试成绩较差的考生做出退档处理，如普通高中学业水平考试成绩相同，则可依据综合素质评价结果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比较考生的普通高中学业水平考试成绩时，先比较获得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关于录取专业对身体健康要求，执行教育部、卫生部、中国残疾人联合会颁布的《普通高等学校招生体检工作指导意见》及人力资源社会保障部、教育部、卫生部《关于进一步规范入学和就业体检项目维护乙肝表面抗原携带者入学和就业权利的通知》等有关要求。对于不符合要求的考生，按照《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学院各招生专业的公共外语课程均为英语，小语种考生慎重填报。各专业招生没有男女生比例限制。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学院在接到各省、自治区、直辖市招生主管部门核准备案的录取考生名单后以特快专递的方式寄发《录取通知书》，考生可通过学院的咨询电话或登录学院招生网等方式查询录取结果。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按照国家招生规定录取的新生，持《录取通知书》按学院有关要求和规定的期限到校办理入学手续。因故不能按期入学者，应当向学院书面请假。未请假或请假逾期者，除因不可抗力等正当理由外，均视为放弃入学资格。具体报到要求详见《天津轻工职业技术学院</w:t>
      </w:r>
      <w:r>
        <w:rPr>
          <w:rFonts w:ascii="Times New Roman" w:eastAsia="Times New Roman" w:hAnsi="Times New Roman" w:cs="Times New Roman"/>
        </w:rPr>
        <w:t>2019</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学院在报到时对新生入学资格进行初步审查，审查合格的办理入学手续，予以注册学籍；复查中发现学生存在弄虚作假、徇私舞弊等情形的，确定为复查不合格，应当取消学籍。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学院根据《天津轻工职业技术学院学生管理规定》等规章制度进行管理，按专业人才培养方案对学生进行培养。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学院设有多种形式的奖、助学金；设有国家助学贷款；为贫困生设有勤工助学岗位，保障了贫困家庭学生的就学，激励了优秀学生的发展。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学生完成规定学业经审查达到毕业标准的颁发天津轻工职业技术学院全日制普通高等学校专科毕业证书。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本章程仅适用于天津轻工职业技术学院</w:t>
      </w:r>
      <w:r>
        <w:rPr>
          <w:rFonts w:ascii="Times New Roman" w:eastAsia="Times New Roman" w:hAnsi="Times New Roman" w:cs="Times New Roman"/>
        </w:rPr>
        <w:t>2019</w:t>
      </w:r>
      <w:r>
        <w:rPr>
          <w:rFonts w:ascii="SimSun" w:eastAsia="SimSun" w:hAnsi="SimSun" w:cs="SimSun"/>
        </w:rPr>
        <w:t>年高职秋季招生工作。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本章程经天津轻工职业技术学院招生委员会、招生工作领导小组审查通过，报上级主管部门审核。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本章程自公布之日起执行。凡以前有关高职招生工作的政策、规定与本章程不一致的，一律废止，均以本章程规定为准。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在招生咨询过程中，咨询人员的意见、建议仅作为考生填报志愿的参考，并非学院录取承诺。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本章程由天津轻工职业技术学院招生就业指导中心负责解释。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　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www.tjlivtc.edu.cn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4006-246-357022-27391636</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tianjinqgzy@sina.com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地址：天津海河教育园区雅观路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022-28775857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天津轻工职业技术学院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招生就业指导中心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24</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39.html" TargetMode="External" /><Relationship Id="rId5" Type="http://schemas.openxmlformats.org/officeDocument/2006/relationships/hyperlink" Target="http://www.gk114.com/a/gxzs/zszc/tianjin/2019/0610/9641.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