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太原学院建工系在第三届山西省大学生结构设计大赛取得优异成绩</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日至</w:t>
      </w:r>
      <w:r>
        <w:rPr>
          <w:rFonts w:ascii="Times New Roman" w:eastAsia="Times New Roman" w:hAnsi="Times New Roman" w:cs="Times New Roman"/>
        </w:rPr>
        <w:t>27</w:t>
      </w:r>
      <w:r>
        <w:rPr>
          <w:rFonts w:ascii="SimSun" w:eastAsia="SimSun" w:hAnsi="SimSun" w:cs="SimSun"/>
        </w:rPr>
        <w:t>日，第十三届全国大学生山西省选拔赛暨第三届山西省大学生结构设计竞赛在山西大学拉开帷幕。我院对此次大赛高度关注，精心组织学生设计，并派出建筑工程系</w:t>
      </w:r>
      <w:r>
        <w:rPr>
          <w:rFonts w:ascii="Times New Roman" w:eastAsia="Times New Roman" w:hAnsi="Times New Roman" w:cs="Times New Roman"/>
        </w:rPr>
        <w:t>3</w:t>
      </w:r>
      <w:r>
        <w:rPr>
          <w:rFonts w:ascii="SimSun" w:eastAsia="SimSun" w:hAnsi="SimSun" w:cs="SimSun"/>
        </w:rPr>
        <w:t>支学生队伍参赛。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我院参赛队伍由建筑工程系主任姬慧教授、教师温东辉博士带队，带领曹拯渊等</w:t>
      </w:r>
      <w:r>
        <w:rPr>
          <w:rFonts w:ascii="Times New Roman" w:eastAsia="Times New Roman" w:hAnsi="Times New Roman" w:cs="Times New Roman"/>
        </w:rPr>
        <w:t>9</w:t>
      </w:r>
      <w:r>
        <w:rPr>
          <w:rFonts w:ascii="SimSun" w:eastAsia="SimSun" w:hAnsi="SimSun" w:cs="SimSun"/>
        </w:rPr>
        <w:t>名土木工程专业学子，在竞赛场上精心搭建，认真讲解，给在场的评委和观众带来深刻印象，在结构竞赛的舞台上展现了我院学子的风采。为了参加此次竞赛，同学们不分昼夜地设计和制作模型，不断进行优化和完善，最终在此次竞赛中第一组队伍获得竞赛三等奖，第二组和第三组队伍获得竞赛二等奖的优异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通过此次大赛，不仅体现了我院学子的创新思维和动手能力，更体现了我院在</w:t>
      </w:r>
      <w:r>
        <w:rPr>
          <w:rFonts w:ascii="Times New Roman" w:eastAsia="Times New Roman" w:hAnsi="Times New Roman" w:cs="Times New Roman"/>
        </w:rPr>
        <w:t>“</w:t>
      </w:r>
      <w:r>
        <w:rPr>
          <w:rFonts w:ascii="SimSun" w:eastAsia="SimSun" w:hAnsi="SimSun" w:cs="SimSun"/>
        </w:rPr>
        <w:t>改革创新、奋发有为</w:t>
      </w:r>
      <w:r>
        <w:rPr>
          <w:rFonts w:ascii="Times New Roman" w:eastAsia="Times New Roman" w:hAnsi="Times New Roman" w:cs="Times New Roman"/>
        </w:rPr>
        <w:t>”</w:t>
      </w:r>
      <w:r>
        <w:rPr>
          <w:rFonts w:ascii="SimSun" w:eastAsia="SimSun" w:hAnsi="SimSun" w:cs="SimSun"/>
        </w:rPr>
        <w:t>大讨论背景下，对实践教学环节和人才培养方面的高度重视，建工系师生用实际行动为我院赢得了荣誉，增添了光彩。</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山西财经大学学生在第五届全国移动互联创新大赛华北赛区决赛中取</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太原学院经济与贸易系圆满举办</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届毕业典礼暨毕业晚会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04/9426.html" TargetMode="External" /><Relationship Id="rId5" Type="http://schemas.openxmlformats.org/officeDocument/2006/relationships/hyperlink" Target="http://www.gk114.com/a/gxzs/zszc/shanxi/2019/0604/942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