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太原幼儿师范高等专科学校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color w:val="666666"/>
          <w:sz w:val="21"/>
          <w:szCs w:val="21"/>
        </w:rPr>
      </w:pPr>
      <w:r>
        <w:rPr>
          <w:rFonts w:ascii="方正黑体简体" w:eastAsia="方正黑体简体" w:hAnsi="方正黑体简体" w:cs="方正黑体简体"/>
          <w:color w:val="666666"/>
          <w:sz w:val="32"/>
          <w:szCs w:val="32"/>
        </w:rPr>
        <w:t>第一章</w:t>
      </w:r>
      <w:r>
        <w:rPr>
          <w:rFonts w:ascii="方正黑体简体" w:eastAsia="方正黑体简体" w:hAnsi="方正黑体简体" w:cs="方正黑体简体"/>
          <w:color w:val="666666"/>
          <w:sz w:val="32"/>
          <w:szCs w:val="32"/>
        </w:rPr>
        <w:t> </w:t>
      </w:r>
      <w:r>
        <w:rPr>
          <w:rFonts w:ascii="方正黑体简体" w:eastAsia="方正黑体简体" w:hAnsi="方正黑体简体" w:cs="方正黑体简体"/>
          <w:color w:val="666666"/>
          <w:sz w:val="32"/>
          <w:szCs w:val="32"/>
        </w:rPr>
        <w:t>总则</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第一条</w:t>
      </w:r>
      <w:r>
        <w:rPr>
          <w:rFonts w:ascii="Calibri" w:eastAsia="Calibri" w:hAnsi="Calibri" w:cs="Calibri"/>
          <w:color w:val="666666"/>
          <w:sz w:val="32"/>
          <w:szCs w:val="32"/>
        </w:rPr>
        <w:t> </w:t>
      </w:r>
      <w:r>
        <w:rPr>
          <w:rFonts w:ascii="FangSong" w:eastAsia="FangSong" w:hAnsi="FangSong" w:cs="FangSong"/>
          <w:color w:val="666666"/>
          <w:sz w:val="32"/>
          <w:szCs w:val="32"/>
        </w:rPr>
        <w:t>根据《中华人民共和国教育法》、《中华人民共和国高等教育法》等相关法律以及教育部有关规定，为了规范招生行为，确保生源质量，保证太原幼儿师范高等专科学校招生工作的顺利开展，现结合学校实际情况，特制订本章程。</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第二条</w:t>
      </w:r>
      <w:r>
        <w:rPr>
          <w:rFonts w:ascii="Calibri" w:eastAsia="Calibri" w:hAnsi="Calibri" w:cs="Calibri"/>
          <w:color w:val="666666"/>
          <w:sz w:val="32"/>
          <w:szCs w:val="32"/>
        </w:rPr>
        <w:t> </w:t>
      </w:r>
      <w:r>
        <w:rPr>
          <w:rFonts w:ascii="FangSong" w:eastAsia="FangSong" w:hAnsi="FangSong" w:cs="FangSong"/>
          <w:color w:val="666666"/>
          <w:sz w:val="32"/>
          <w:szCs w:val="32"/>
        </w:rPr>
        <w:t>太原幼儿师范高等专科学校招生工作将全面贯彻教育部有关文件精神，严格执行我省高校招生录取工作的相关规定，择优录取。本着公开、公平、公正的原则，自觉接受纪检监察、新闻媒体、考生、家长及社会各界的监督。</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第三条</w:t>
      </w:r>
      <w:r>
        <w:rPr>
          <w:rFonts w:ascii="Calibri" w:eastAsia="Calibri" w:hAnsi="Calibri" w:cs="Calibri"/>
          <w:color w:val="666666"/>
          <w:sz w:val="32"/>
          <w:szCs w:val="32"/>
        </w:rPr>
        <w:t>  </w:t>
      </w:r>
      <w:r>
        <w:rPr>
          <w:rFonts w:ascii="FangSong" w:eastAsia="FangSong" w:hAnsi="FangSong" w:cs="FangSong"/>
          <w:color w:val="666666"/>
          <w:sz w:val="32"/>
          <w:szCs w:val="32"/>
        </w:rPr>
        <w:t>学校全称：太原幼儿师范高等专科学校</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学校代码：</w:t>
      </w:r>
      <w:r>
        <w:rPr>
          <w:rFonts w:ascii="FangSong" w:eastAsia="FangSong" w:hAnsi="FangSong" w:cs="FangSong"/>
          <w:color w:val="666666"/>
          <w:sz w:val="32"/>
          <w:szCs w:val="32"/>
        </w:rPr>
        <w:t>14628</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办学类型：普通高等专科学校</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办学性质：公办</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办学层次：专科</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办学形式：全日制</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录取通知书签发人：范永丽</w:t>
      </w:r>
      <w:r>
        <w:rPr>
          <w:rFonts w:ascii="Calibri" w:eastAsia="Calibri" w:hAnsi="Calibri" w:cs="Calibri"/>
          <w:color w:val="666666"/>
          <w:sz w:val="32"/>
          <w:szCs w:val="32"/>
        </w:rPr>
        <w:t>   </w:t>
      </w:r>
      <w:r>
        <w:rPr>
          <w:rFonts w:ascii="FangSong" w:eastAsia="FangSong" w:hAnsi="FangSong" w:cs="FangSong"/>
          <w:color w:val="666666"/>
          <w:sz w:val="32"/>
          <w:szCs w:val="32"/>
        </w:rPr>
        <w:t>职务：代理校长</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学校地址：太原市清徐县徐沟镇清东路西北坊</w:t>
      </w:r>
      <w:r>
        <w:rPr>
          <w:rFonts w:ascii="FangSong" w:eastAsia="FangSong" w:hAnsi="FangSong" w:cs="FangSong"/>
          <w:color w:val="666666"/>
          <w:sz w:val="32"/>
          <w:szCs w:val="32"/>
        </w:rPr>
        <w:t>段</w:t>
      </w:r>
      <w:r>
        <w:rPr>
          <w:rFonts w:ascii="FangSong" w:eastAsia="FangSong" w:hAnsi="FangSong" w:cs="FangSong"/>
          <w:color w:val="666666"/>
          <w:sz w:val="32"/>
          <w:szCs w:val="32"/>
        </w:rPr>
        <w:t>888号</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学校网址：</w:t>
      </w:r>
      <w:r>
        <w:rPr>
          <w:rFonts w:ascii="FangSong" w:eastAsia="FangSong" w:hAnsi="FangSong" w:cs="FangSong"/>
          <w:color w:val="666666"/>
          <w:sz w:val="32"/>
          <w:szCs w:val="32"/>
        </w:rPr>
        <w:t>http://www.tyyouzhuan.com</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邮</w:t>
      </w:r>
      <w:r>
        <w:rPr>
          <w:rFonts w:ascii="Calibri" w:eastAsia="Calibri" w:hAnsi="Calibri" w:cs="Calibri"/>
          <w:color w:val="666666"/>
          <w:sz w:val="32"/>
          <w:szCs w:val="32"/>
        </w:rPr>
        <w:t>    </w:t>
      </w:r>
      <w:r>
        <w:rPr>
          <w:rFonts w:ascii="FangSong" w:eastAsia="FangSong" w:hAnsi="FangSong" w:cs="FangSong"/>
          <w:color w:val="666666"/>
          <w:sz w:val="32"/>
          <w:szCs w:val="32"/>
        </w:rPr>
        <w:t>箱：</w:t>
      </w:r>
      <w:r>
        <w:rPr>
          <w:rFonts w:ascii="FangSong" w:eastAsia="FangSong" w:hAnsi="FangSong" w:cs="FangSong"/>
          <w:color w:val="666666"/>
          <w:sz w:val="32"/>
          <w:szCs w:val="32"/>
        </w:rPr>
        <w:t>tyyzzjb@sina.com</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邮政编码：</w:t>
      </w:r>
      <w:r>
        <w:rPr>
          <w:rFonts w:ascii="FangSong" w:eastAsia="FangSong" w:hAnsi="FangSong" w:cs="FangSong"/>
          <w:color w:val="666666"/>
          <w:sz w:val="32"/>
          <w:szCs w:val="32"/>
        </w:rPr>
        <w:t>030401</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联系电话：</w:t>
      </w:r>
      <w:r>
        <w:rPr>
          <w:rFonts w:ascii="FangSong" w:eastAsia="FangSong" w:hAnsi="FangSong" w:cs="FangSong"/>
          <w:color w:val="666666"/>
          <w:sz w:val="32"/>
          <w:szCs w:val="32"/>
        </w:rPr>
        <w:t>0351-6291935（传真）、18535189771、</w:t>
      </w:r>
    </w:p>
    <w:p>
      <w:pPr>
        <w:pBdr>
          <w:top w:val="none" w:sz="0" w:space="0" w:color="auto"/>
          <w:left w:val="none" w:sz="0" w:space="0" w:color="auto"/>
          <w:bottom w:val="none" w:sz="0" w:space="0" w:color="auto"/>
          <w:right w:val="none" w:sz="0" w:space="0" w:color="auto"/>
        </w:pBdr>
        <w:spacing w:before="0" w:after="0" w:line="585" w:lineRule="atLeast"/>
        <w:ind w:left="0" w:right="0" w:firstLine="223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15513268886</w:t>
      </w:r>
    </w:p>
    <w:p>
      <w:pPr>
        <w:pBdr>
          <w:top w:val="none" w:sz="0" w:space="0" w:color="auto"/>
          <w:left w:val="none" w:sz="0" w:space="0" w:color="auto"/>
          <w:bottom w:val="none" w:sz="0" w:space="0" w:color="auto"/>
          <w:right w:val="none" w:sz="0" w:space="0" w:color="auto"/>
        </w:pBdr>
        <w:spacing w:before="0" w:after="0" w:line="585" w:lineRule="atLeast"/>
        <w:ind w:left="0" w:right="0" w:firstLine="223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color w:val="666666"/>
          <w:sz w:val="21"/>
          <w:szCs w:val="21"/>
        </w:rPr>
      </w:pPr>
      <w:r>
        <w:rPr>
          <w:rFonts w:ascii="方正黑体简体" w:eastAsia="方正黑体简体" w:hAnsi="方正黑体简体" w:cs="方正黑体简体"/>
          <w:color w:val="666666"/>
          <w:sz w:val="32"/>
          <w:szCs w:val="32"/>
        </w:rPr>
        <w:t>第二章</w:t>
      </w:r>
      <w:r>
        <w:rPr>
          <w:rFonts w:ascii="方正黑体简体" w:eastAsia="方正黑体简体" w:hAnsi="方正黑体简体" w:cs="方正黑体简体"/>
          <w:color w:val="666666"/>
          <w:sz w:val="32"/>
          <w:szCs w:val="32"/>
        </w:rPr>
        <w:t> </w:t>
      </w:r>
      <w:r>
        <w:rPr>
          <w:rFonts w:ascii="方正黑体简体" w:eastAsia="方正黑体简体" w:hAnsi="方正黑体简体" w:cs="方正黑体简体"/>
          <w:color w:val="666666"/>
          <w:sz w:val="32"/>
          <w:szCs w:val="32"/>
        </w:rPr>
        <w:t>组织机构及工作职责</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第四条</w:t>
      </w:r>
      <w:r>
        <w:rPr>
          <w:rFonts w:ascii="Calibri" w:eastAsia="Calibri" w:hAnsi="Calibri" w:cs="Calibri"/>
          <w:color w:val="666666"/>
          <w:sz w:val="32"/>
          <w:szCs w:val="32"/>
        </w:rPr>
        <w:t> </w:t>
      </w:r>
      <w:r>
        <w:rPr>
          <w:rFonts w:ascii="FangSong" w:eastAsia="FangSong" w:hAnsi="FangSong" w:cs="FangSong"/>
          <w:color w:val="666666"/>
          <w:sz w:val="32"/>
          <w:szCs w:val="32"/>
        </w:rPr>
        <w:t>太原幼儿师范高等专科学校成立招生工作领导组，</w:t>
      </w:r>
      <w:r>
        <w:rPr>
          <w:rFonts w:ascii="FangSong" w:eastAsia="FangSong" w:hAnsi="FangSong" w:cs="FangSong"/>
          <w:color w:val="666666"/>
          <w:sz w:val="32"/>
          <w:szCs w:val="32"/>
        </w:rPr>
        <w:t>负责制定招生政策，讨论决定招生工作中的重大事宜，指导招生专业及计划的编报工作。</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第五条</w:t>
      </w:r>
      <w:r>
        <w:rPr>
          <w:rFonts w:ascii="Calibri" w:eastAsia="Calibri" w:hAnsi="Calibri" w:cs="Calibri"/>
          <w:color w:val="666666"/>
          <w:sz w:val="32"/>
          <w:szCs w:val="32"/>
        </w:rPr>
        <w:t> </w:t>
      </w:r>
      <w:r>
        <w:rPr>
          <w:rFonts w:ascii="FangSong" w:eastAsia="FangSong" w:hAnsi="FangSong" w:cs="FangSong"/>
          <w:color w:val="666666"/>
          <w:sz w:val="32"/>
          <w:szCs w:val="32"/>
        </w:rPr>
        <w:t>太原幼儿师范高等专科学校</w:t>
      </w:r>
      <w:r>
        <w:rPr>
          <w:rFonts w:ascii="FangSong" w:eastAsia="FangSong" w:hAnsi="FangSong" w:cs="FangSong"/>
          <w:color w:val="666666"/>
          <w:sz w:val="32"/>
          <w:szCs w:val="32"/>
        </w:rPr>
        <w:t>设立</w:t>
      </w:r>
      <w:r>
        <w:rPr>
          <w:rFonts w:ascii="FangSong" w:eastAsia="FangSong" w:hAnsi="FangSong" w:cs="FangSong"/>
          <w:color w:val="666666"/>
          <w:sz w:val="32"/>
          <w:szCs w:val="32"/>
        </w:rPr>
        <w:t>招生办公室为</w:t>
      </w:r>
      <w:r>
        <w:rPr>
          <w:rFonts w:ascii="FangSong" w:eastAsia="FangSong" w:hAnsi="FangSong" w:cs="FangSong"/>
          <w:color w:val="666666"/>
          <w:sz w:val="32"/>
          <w:szCs w:val="32"/>
        </w:rPr>
        <w:t>学校招生及相关工作的常设机构，具体负责学校招生录取的相关工作</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58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（一）贯彻执行教育部及省招考委有关招生工作的精神和规定，落实好学校招生工作领导组的相关决议；</w:t>
      </w:r>
    </w:p>
    <w:p>
      <w:pPr>
        <w:pBdr>
          <w:top w:val="none" w:sz="0" w:space="0" w:color="auto"/>
          <w:left w:val="none" w:sz="0" w:space="0" w:color="auto"/>
          <w:bottom w:val="none" w:sz="0" w:space="0" w:color="auto"/>
          <w:right w:val="none" w:sz="0" w:space="0" w:color="auto"/>
        </w:pBdr>
        <w:spacing w:before="0" w:after="0" w:line="58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（二）按照教育厅下达的年度招生计划及有关规定，衔接高校招生相关部门，做好分省、分专业招生来源计划编报工作；</w:t>
      </w:r>
    </w:p>
    <w:p>
      <w:pPr>
        <w:pBdr>
          <w:top w:val="none" w:sz="0" w:space="0" w:color="auto"/>
          <w:left w:val="none" w:sz="0" w:space="0" w:color="auto"/>
          <w:bottom w:val="none" w:sz="0" w:space="0" w:color="auto"/>
          <w:right w:val="none" w:sz="0" w:space="0" w:color="auto"/>
        </w:pBdr>
        <w:spacing w:before="0" w:after="0" w:line="58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（三）制定学校招生工作章程；</w:t>
      </w:r>
    </w:p>
    <w:p>
      <w:pPr>
        <w:pBdr>
          <w:top w:val="none" w:sz="0" w:space="0" w:color="auto"/>
          <w:left w:val="none" w:sz="0" w:space="0" w:color="auto"/>
          <w:bottom w:val="none" w:sz="0" w:space="0" w:color="auto"/>
          <w:right w:val="none" w:sz="0" w:space="0" w:color="auto"/>
        </w:pBdr>
        <w:spacing w:before="0" w:after="0" w:line="58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（四）做好学校的招生宣传及咨询服务工作，真实准确的向考生及家长传递招生政策；</w:t>
      </w:r>
    </w:p>
    <w:p>
      <w:pPr>
        <w:pBdr>
          <w:top w:val="none" w:sz="0" w:space="0" w:color="auto"/>
          <w:left w:val="none" w:sz="0" w:space="0" w:color="auto"/>
          <w:bottom w:val="none" w:sz="0" w:space="0" w:color="auto"/>
          <w:right w:val="none" w:sz="0" w:space="0" w:color="auto"/>
        </w:pBdr>
        <w:spacing w:before="0" w:after="0" w:line="58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（五）组织实施录取工作，协调处理好学校录取工作中的相关问题；</w:t>
      </w:r>
    </w:p>
    <w:p>
      <w:pPr>
        <w:pBdr>
          <w:top w:val="none" w:sz="0" w:space="0" w:color="auto"/>
          <w:left w:val="none" w:sz="0" w:space="0" w:color="auto"/>
          <w:bottom w:val="none" w:sz="0" w:space="0" w:color="auto"/>
          <w:right w:val="none" w:sz="0" w:space="0" w:color="auto"/>
        </w:pBdr>
        <w:spacing w:before="0" w:after="0" w:line="58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（六）向财务部门提交录取花名及相关信息，根据交费花名办理录取手续；</w:t>
      </w:r>
    </w:p>
    <w:p>
      <w:pPr>
        <w:pBdr>
          <w:top w:val="none" w:sz="0" w:space="0" w:color="auto"/>
          <w:left w:val="none" w:sz="0" w:space="0" w:color="auto"/>
          <w:bottom w:val="none" w:sz="0" w:space="0" w:color="auto"/>
          <w:right w:val="none" w:sz="0" w:space="0" w:color="auto"/>
        </w:pBdr>
        <w:spacing w:before="0" w:after="0" w:line="58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（七）向考生发放由校长签发的录取通知书及学生处编制的入学须知；</w:t>
      </w:r>
    </w:p>
    <w:p>
      <w:pPr>
        <w:pBdr>
          <w:top w:val="none" w:sz="0" w:space="0" w:color="auto"/>
          <w:left w:val="none" w:sz="0" w:space="0" w:color="auto"/>
          <w:bottom w:val="none" w:sz="0" w:space="0" w:color="auto"/>
          <w:right w:val="none" w:sz="0" w:space="0" w:color="auto"/>
        </w:pBdr>
        <w:spacing w:before="0" w:after="0" w:line="58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（八）履行高校招生信息公开职责，及时做好相应的公示公开工作；</w:t>
      </w:r>
    </w:p>
    <w:p>
      <w:pPr>
        <w:pBdr>
          <w:top w:val="none" w:sz="0" w:space="0" w:color="auto"/>
          <w:left w:val="none" w:sz="0" w:space="0" w:color="auto"/>
          <w:bottom w:val="none" w:sz="0" w:space="0" w:color="auto"/>
          <w:right w:val="none" w:sz="0" w:space="0" w:color="auto"/>
        </w:pBdr>
        <w:spacing w:before="0" w:after="0" w:line="58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（九）向学生处提供录取花名，协助做好学生入学手续办理工作；</w:t>
      </w:r>
    </w:p>
    <w:p>
      <w:pPr>
        <w:pBdr>
          <w:top w:val="none" w:sz="0" w:space="0" w:color="auto"/>
          <w:left w:val="none" w:sz="0" w:space="0" w:color="auto"/>
          <w:bottom w:val="none" w:sz="0" w:space="0" w:color="auto"/>
          <w:right w:val="none" w:sz="0" w:space="0" w:color="auto"/>
        </w:pBdr>
        <w:spacing w:before="0" w:after="0" w:line="58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（十）完成上级主管部门及学校招生领导组交办的其它工作。</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第六条</w:t>
      </w:r>
      <w:r>
        <w:rPr>
          <w:rFonts w:ascii="Calibri" w:eastAsia="Calibri" w:hAnsi="Calibri" w:cs="Calibri"/>
          <w:color w:val="666666"/>
          <w:sz w:val="32"/>
          <w:szCs w:val="32"/>
        </w:rPr>
        <w:t> </w:t>
      </w:r>
      <w:r>
        <w:rPr>
          <w:rFonts w:ascii="FangSong" w:eastAsia="FangSong" w:hAnsi="FangSong" w:cs="FangSong"/>
          <w:color w:val="666666"/>
          <w:sz w:val="32"/>
          <w:szCs w:val="32"/>
        </w:rPr>
        <w:t>太原幼儿师范高等专科学校设立招生监督工作组，办公室设在学校负责纪检监察工作的部门，在校党委的领导下，对招生工作实施全过程的监督。</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color w:val="666666"/>
          <w:sz w:val="21"/>
          <w:szCs w:val="21"/>
        </w:rPr>
      </w:pPr>
      <w:r>
        <w:rPr>
          <w:rFonts w:ascii="方正黑体简体" w:eastAsia="方正黑体简体" w:hAnsi="方正黑体简体" w:cs="方正黑体简体"/>
          <w:color w:val="666666"/>
          <w:sz w:val="32"/>
          <w:szCs w:val="32"/>
        </w:rPr>
        <w:t>第三章</w:t>
      </w:r>
      <w:r>
        <w:rPr>
          <w:rFonts w:ascii="方正黑体简体" w:eastAsia="方正黑体简体" w:hAnsi="方正黑体简体" w:cs="方正黑体简体"/>
          <w:color w:val="666666"/>
          <w:sz w:val="32"/>
          <w:szCs w:val="32"/>
        </w:rPr>
        <w:t> </w:t>
      </w:r>
      <w:r>
        <w:rPr>
          <w:rFonts w:ascii="方正黑体简体" w:eastAsia="方正黑体简体" w:hAnsi="方正黑体简体" w:cs="方正黑体简体"/>
          <w:color w:val="666666"/>
          <w:sz w:val="32"/>
          <w:szCs w:val="32"/>
        </w:rPr>
        <w:t>招生计划编制的原则和办法</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第七条</w:t>
      </w:r>
      <w:r>
        <w:rPr>
          <w:rFonts w:ascii="Calibri" w:eastAsia="Calibri" w:hAnsi="Calibri" w:cs="Calibri"/>
          <w:color w:val="666666"/>
          <w:sz w:val="32"/>
          <w:szCs w:val="32"/>
        </w:rPr>
        <w:t> </w:t>
      </w:r>
      <w:r>
        <w:rPr>
          <w:rFonts w:ascii="FangSong" w:eastAsia="FangSong" w:hAnsi="FangSong" w:cs="FangSong"/>
          <w:color w:val="666666"/>
          <w:sz w:val="32"/>
          <w:szCs w:val="32"/>
        </w:rPr>
        <w:t>以科学发展观为指导，认真贯彻落实十九大提出的</w:t>
      </w:r>
      <w:r>
        <w:rPr>
          <w:rFonts w:ascii="FangSong" w:eastAsia="FangSong" w:hAnsi="FangSong" w:cs="FangSong"/>
          <w:color w:val="666666"/>
          <w:sz w:val="32"/>
          <w:szCs w:val="32"/>
        </w:rPr>
        <w:t>“办好学前教育”的指示精神，适应省市转型跨越发展和学前教育事业发展的需求，以学前教育师资培养为主，适当兼顾0-6岁学前教育相关专业人才的培养，立足太原市、面向山西省、服务周边地区，培养高素质、高水平的学前教育师资和人才。</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第八条</w:t>
      </w:r>
      <w:r>
        <w:rPr>
          <w:rFonts w:ascii="Calibri" w:eastAsia="Calibri" w:hAnsi="Calibri" w:cs="Calibri"/>
          <w:color w:val="666666"/>
          <w:sz w:val="32"/>
          <w:szCs w:val="32"/>
        </w:rPr>
        <w:t> </w:t>
      </w:r>
      <w:r>
        <w:rPr>
          <w:rFonts w:ascii="FangSong" w:eastAsia="FangSong" w:hAnsi="FangSong" w:cs="FangSong"/>
          <w:color w:val="666666"/>
          <w:sz w:val="32"/>
          <w:szCs w:val="32"/>
        </w:rPr>
        <w:t>执行省级教育行政部门核准的招生计划总数，及时通过各省招生主管部门、学校招生简章、官方网站等形式向考生和家长公布。</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第九条</w:t>
      </w:r>
      <w:r>
        <w:rPr>
          <w:rFonts w:ascii="Calibri" w:eastAsia="Calibri" w:hAnsi="Calibri" w:cs="Calibri"/>
          <w:color w:val="666666"/>
          <w:sz w:val="32"/>
          <w:szCs w:val="32"/>
        </w:rPr>
        <w:t> </w:t>
      </w:r>
      <w:r>
        <w:rPr>
          <w:rFonts w:ascii="FangSong" w:eastAsia="FangSong" w:hAnsi="FangSong" w:cs="FangSong"/>
          <w:color w:val="666666"/>
          <w:sz w:val="32"/>
          <w:szCs w:val="32"/>
        </w:rPr>
        <w:t>招生计划编制原则</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坚持适应社会经济发展需求的原则，坚持适应行业、产业及用人单位需求的原则，坚持</w:t>
      </w:r>
      <w:r>
        <w:rPr>
          <w:rFonts w:ascii="FangSong" w:eastAsia="FangSong" w:hAnsi="FangSong" w:cs="FangSong"/>
          <w:color w:val="666666"/>
          <w:sz w:val="32"/>
          <w:szCs w:val="32"/>
        </w:rPr>
        <w:t>“按需求定计划，按条件定规模”的原则，根据社会需求和学校的办学资源，确定各专业招生规模和学校招生总规模。</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第十条</w:t>
      </w:r>
      <w:r>
        <w:rPr>
          <w:rFonts w:ascii="Calibri" w:eastAsia="Calibri" w:hAnsi="Calibri" w:cs="Calibri"/>
          <w:color w:val="666666"/>
          <w:sz w:val="32"/>
          <w:szCs w:val="32"/>
        </w:rPr>
        <w:t> </w:t>
      </w:r>
      <w:r>
        <w:rPr>
          <w:rFonts w:ascii="FangSong" w:eastAsia="FangSong" w:hAnsi="FangSong" w:cs="FangSong"/>
          <w:color w:val="666666"/>
          <w:sz w:val="32"/>
          <w:szCs w:val="32"/>
        </w:rPr>
        <w:t>招生计划分配办法</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（一）按招生计划编制原则，合理分配普通高考分专业、分类别招生计划，对口</w:t>
      </w:r>
      <w:r>
        <w:rPr>
          <w:rFonts w:ascii="FangSong" w:eastAsia="FangSong" w:hAnsi="FangSong" w:cs="FangSong"/>
          <w:color w:val="666666"/>
          <w:sz w:val="32"/>
          <w:szCs w:val="32"/>
        </w:rPr>
        <w:t>升学</w:t>
      </w:r>
      <w:r>
        <w:rPr>
          <w:rFonts w:ascii="FangSong" w:eastAsia="FangSong" w:hAnsi="FangSong" w:cs="FangSong"/>
          <w:color w:val="666666"/>
          <w:sz w:val="32"/>
          <w:szCs w:val="32"/>
        </w:rPr>
        <w:t>分专业招生计划。</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（二）招生计划编制程序：</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w:t>
      </w:r>
      <w:r>
        <w:rPr>
          <w:rFonts w:ascii="FangSong" w:eastAsia="FangSong" w:hAnsi="FangSong" w:cs="FangSong"/>
          <w:color w:val="666666"/>
          <w:sz w:val="32"/>
          <w:szCs w:val="32"/>
        </w:rPr>
        <w:t>由招生办按上一年度招生规模和录取报到情况拟定招生计划；</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w:t>
      </w:r>
      <w:r>
        <w:rPr>
          <w:rFonts w:ascii="FangSong" w:eastAsia="FangSong" w:hAnsi="FangSong" w:cs="FangSong"/>
          <w:color w:val="666666"/>
          <w:sz w:val="32"/>
          <w:szCs w:val="32"/>
        </w:rPr>
        <w:t>由学校招生工作领导组研究审定并提出实施原则；</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w:t>
      </w:r>
      <w:r>
        <w:rPr>
          <w:rFonts w:ascii="FangSong" w:eastAsia="FangSong" w:hAnsi="FangSong" w:cs="FangSong"/>
          <w:color w:val="666666"/>
          <w:sz w:val="32"/>
          <w:szCs w:val="32"/>
        </w:rPr>
        <w:t>由招生办根据实施原则与上级主管部门进行反复沟通、平衡并及时反馈；</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w:t>
      </w:r>
      <w:r>
        <w:rPr>
          <w:rFonts w:ascii="FangSong" w:eastAsia="FangSong" w:hAnsi="FangSong" w:cs="FangSong"/>
          <w:color w:val="666666"/>
          <w:sz w:val="32"/>
          <w:szCs w:val="32"/>
        </w:rPr>
        <w:t>沟通结果上报学校相关会议研究并最终审定；</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w:t>
      </w:r>
      <w:r>
        <w:rPr>
          <w:rFonts w:ascii="FangSong" w:eastAsia="FangSong" w:hAnsi="FangSong" w:cs="FangSong"/>
          <w:color w:val="666666"/>
          <w:sz w:val="32"/>
          <w:szCs w:val="32"/>
        </w:rPr>
        <w:t>登陆教育部高校招生来源计划网上管理系统，编制并上报省教育厅审核。</w:t>
      </w:r>
    </w:p>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color w:val="666666"/>
          <w:sz w:val="21"/>
          <w:szCs w:val="21"/>
        </w:rPr>
      </w:pPr>
      <w:r>
        <w:rPr>
          <w:rFonts w:ascii="方正黑体简体" w:eastAsia="方正黑体简体" w:hAnsi="方正黑体简体" w:cs="方正黑体简体"/>
          <w:color w:val="666666"/>
          <w:sz w:val="32"/>
          <w:szCs w:val="32"/>
        </w:rPr>
        <w:t>第四章</w:t>
      </w:r>
      <w:r>
        <w:rPr>
          <w:rFonts w:ascii="方正黑体简体" w:eastAsia="方正黑体简体" w:hAnsi="方正黑体简体" w:cs="方正黑体简体"/>
          <w:color w:val="666666"/>
          <w:sz w:val="32"/>
          <w:szCs w:val="32"/>
        </w:rPr>
        <w:t> </w:t>
      </w:r>
      <w:r>
        <w:rPr>
          <w:rFonts w:ascii="方正黑体简体" w:eastAsia="方正黑体简体" w:hAnsi="方正黑体简体" w:cs="方正黑体简体"/>
          <w:color w:val="666666"/>
          <w:sz w:val="32"/>
          <w:szCs w:val="32"/>
        </w:rPr>
        <w:t>录取</w:t>
      </w:r>
      <w:r>
        <w:rPr>
          <w:rFonts w:ascii="方正黑体简体" w:eastAsia="方正黑体简体" w:hAnsi="方正黑体简体" w:cs="方正黑体简体"/>
          <w:color w:val="666666"/>
          <w:sz w:val="32"/>
          <w:szCs w:val="32"/>
        </w:rPr>
        <w:t>规则</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第十一条</w:t>
      </w:r>
      <w:r>
        <w:rPr>
          <w:rFonts w:ascii="Calibri" w:eastAsia="Calibri" w:hAnsi="Calibri" w:cs="Calibri"/>
          <w:color w:val="666666"/>
          <w:sz w:val="32"/>
          <w:szCs w:val="32"/>
        </w:rPr>
        <w:t> </w:t>
      </w:r>
      <w:r>
        <w:rPr>
          <w:rFonts w:ascii="FangSong" w:eastAsia="FangSong" w:hAnsi="FangSong" w:cs="FangSong"/>
          <w:color w:val="666666"/>
          <w:sz w:val="32"/>
          <w:szCs w:val="32"/>
        </w:rPr>
        <w:t>太原幼儿师范高等专科学校执行教育部规定的</w:t>
      </w:r>
      <w:r>
        <w:rPr>
          <w:rFonts w:ascii="FangSong" w:eastAsia="FangSong" w:hAnsi="FangSong" w:cs="FangSong"/>
          <w:color w:val="666666"/>
          <w:sz w:val="32"/>
          <w:szCs w:val="32"/>
        </w:rPr>
        <w:t>“学校负责，招办监督”的录取体制，在省教育厅领导下，由各省(自治区、直辖市)招生委员会统一组织录取。</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第十二条</w:t>
      </w:r>
      <w:r>
        <w:rPr>
          <w:rFonts w:ascii="Calibri" w:eastAsia="Calibri" w:hAnsi="Calibri" w:cs="Calibri"/>
          <w:color w:val="666666"/>
          <w:sz w:val="32"/>
          <w:szCs w:val="32"/>
        </w:rPr>
        <w:t> </w:t>
      </w:r>
      <w:r>
        <w:rPr>
          <w:rFonts w:ascii="FangSong" w:eastAsia="FangSong" w:hAnsi="FangSong" w:cs="FangSong"/>
          <w:color w:val="666666"/>
          <w:sz w:val="32"/>
          <w:szCs w:val="32"/>
        </w:rPr>
        <w:t>普通高考生录取</w:t>
      </w:r>
      <w:r>
        <w:rPr>
          <w:rFonts w:ascii="FangSong" w:eastAsia="FangSong" w:hAnsi="FangSong" w:cs="FangSong"/>
          <w:color w:val="666666"/>
          <w:sz w:val="32"/>
          <w:szCs w:val="32"/>
        </w:rPr>
        <w:t>规则</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（一）面向全国招收参加当年高考的学生，录取分数执行有关省、直辖市、自治区招生委员会确定的专科录取分数线。</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文史类、理工类专业录取采取分数优先的原则，按照投档成绩从高到低的顺序依次满足考生的专业志愿。投档成绩相同时，再按单科成绩依次从高到低排序。单科成绩排序的科目顺序是：文史类：语文、数学、文科综合；理工类：数学、语文、理科综合。</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（三）艺术类专业录取</w:t>
      </w:r>
      <w:r>
        <w:rPr>
          <w:rFonts w:ascii="FangSong" w:eastAsia="FangSong" w:hAnsi="FangSong" w:cs="FangSong"/>
          <w:color w:val="666666"/>
          <w:sz w:val="32"/>
          <w:szCs w:val="32"/>
        </w:rPr>
        <w:t>规则</w:t>
      </w:r>
      <w:r>
        <w:rPr>
          <w:rFonts w:ascii="FangSong" w:eastAsia="FangSong" w:hAnsi="FangSong" w:cs="FangSong"/>
          <w:color w:val="666666"/>
          <w:sz w:val="32"/>
          <w:szCs w:val="32"/>
        </w:rPr>
        <w:t>：在文化课成绩达线后，根据专业成绩从高到低择优录取。</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四）进档考生专业确定办法：采取分数优先的原则，按照成绩从高到低的顺序满足考生专业志愿。当考生所有专业志愿不能满足时，服从专业调剂的考生，将调剂到计划未满的专业；不服从调剂的考生将予以退档。</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第十三条</w:t>
      </w:r>
      <w:r>
        <w:rPr>
          <w:rFonts w:ascii="Calibri" w:eastAsia="Calibri" w:hAnsi="Calibri" w:cs="Calibri"/>
          <w:color w:val="666666"/>
          <w:sz w:val="32"/>
          <w:szCs w:val="32"/>
        </w:rPr>
        <w:t> </w:t>
      </w:r>
      <w:r>
        <w:rPr>
          <w:rFonts w:ascii="FangSong" w:eastAsia="FangSong" w:hAnsi="FangSong" w:cs="FangSong"/>
          <w:color w:val="666666"/>
          <w:sz w:val="32"/>
          <w:szCs w:val="32"/>
        </w:rPr>
        <w:t>对口升学招生录取</w:t>
      </w:r>
      <w:r>
        <w:rPr>
          <w:rFonts w:ascii="FangSong" w:eastAsia="FangSong" w:hAnsi="FangSong" w:cs="FangSong"/>
          <w:color w:val="666666"/>
          <w:sz w:val="32"/>
          <w:szCs w:val="32"/>
        </w:rPr>
        <w:t>规则</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（一）严格执行省招生考试管理中心有关对口升学招生录取的各项政策规定。</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（二）音乐、舞蹈、美术类专业考生，达到省招生考试管理中心划定的最低录取控制线，按考生志愿和专业测试成绩从高到低录取。</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（三）外语类专业测试合格的考生，按志愿和录取总成绩从高到低录取。</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第十四条</w:t>
      </w:r>
      <w:r>
        <w:rPr>
          <w:rFonts w:ascii="Calibri" w:eastAsia="Calibri" w:hAnsi="Calibri" w:cs="Calibri"/>
          <w:color w:val="666666"/>
          <w:sz w:val="32"/>
          <w:szCs w:val="32"/>
        </w:rPr>
        <w:t> </w:t>
      </w:r>
      <w:r>
        <w:rPr>
          <w:rFonts w:ascii="FangSong" w:eastAsia="FangSong" w:hAnsi="FangSong" w:cs="FangSong"/>
          <w:color w:val="666666"/>
          <w:sz w:val="32"/>
          <w:szCs w:val="32"/>
        </w:rPr>
        <w:t>报考我校各专业，外语仅限英语语种，男女不限。</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第十五条</w:t>
      </w:r>
      <w:r>
        <w:rPr>
          <w:rFonts w:ascii="Calibri" w:eastAsia="Calibri" w:hAnsi="Calibri" w:cs="Calibri"/>
          <w:color w:val="666666"/>
          <w:sz w:val="32"/>
          <w:szCs w:val="32"/>
        </w:rPr>
        <w:t> </w:t>
      </w:r>
      <w:r>
        <w:rPr>
          <w:rFonts w:ascii="FangSong" w:eastAsia="FangSong" w:hAnsi="FangSong" w:cs="FangSong"/>
          <w:color w:val="666666"/>
          <w:sz w:val="32"/>
          <w:szCs w:val="32"/>
        </w:rPr>
        <w:t>体检情况根据教育部、卫生部、中国残疾人联合会颁布的《普通高等学校招生体检工作指导意见》及有关补充规定执行。新生入学后，学校将进行体检复查，复查不合格者，学校将根据有关规定取消其入学资格。</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第十六条</w:t>
      </w:r>
      <w:r>
        <w:rPr>
          <w:rFonts w:ascii="Calibri" w:eastAsia="Calibri" w:hAnsi="Calibri" w:cs="Calibri"/>
          <w:color w:val="666666"/>
          <w:sz w:val="32"/>
          <w:szCs w:val="32"/>
        </w:rPr>
        <w:t> </w:t>
      </w:r>
      <w:r>
        <w:rPr>
          <w:rFonts w:ascii="FangSong" w:eastAsia="FangSong" w:hAnsi="FangSong" w:cs="FangSong"/>
          <w:color w:val="666666"/>
          <w:sz w:val="32"/>
          <w:szCs w:val="32"/>
        </w:rPr>
        <w:t>对未经</w:t>
      </w:r>
      <w:r>
        <w:rPr>
          <w:rFonts w:ascii="FangSong" w:eastAsia="FangSong" w:hAnsi="FangSong" w:cs="FangSong"/>
          <w:color w:val="666666"/>
          <w:sz w:val="32"/>
          <w:szCs w:val="32"/>
        </w:rPr>
        <w:t>学校</w:t>
      </w:r>
      <w:r>
        <w:rPr>
          <w:rFonts w:ascii="FangSong" w:eastAsia="FangSong" w:hAnsi="FangSong" w:cs="FangSong"/>
          <w:color w:val="666666"/>
          <w:sz w:val="32"/>
          <w:szCs w:val="32"/>
        </w:rPr>
        <w:t>同意</w:t>
      </w:r>
      <w:r>
        <w:rPr>
          <w:rFonts w:ascii="FangSong" w:eastAsia="FangSong" w:hAnsi="FangSong" w:cs="FangSong"/>
          <w:color w:val="666666"/>
          <w:sz w:val="32"/>
          <w:szCs w:val="32"/>
        </w:rPr>
        <w:t>，</w:t>
      </w:r>
      <w:r>
        <w:rPr>
          <w:rFonts w:ascii="FangSong" w:eastAsia="FangSong" w:hAnsi="FangSong" w:cs="FangSong"/>
          <w:color w:val="666666"/>
          <w:sz w:val="32"/>
          <w:szCs w:val="32"/>
        </w:rPr>
        <w:t>逾期不报到的考生，按放弃入学资格处理。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第十七条</w:t>
      </w:r>
      <w:r>
        <w:rPr>
          <w:rFonts w:ascii="Calibri" w:eastAsia="Calibri" w:hAnsi="Calibri" w:cs="Calibri"/>
          <w:color w:val="666666"/>
          <w:sz w:val="32"/>
          <w:szCs w:val="32"/>
        </w:rPr>
        <w:t> </w:t>
      </w:r>
      <w:r>
        <w:rPr>
          <w:rFonts w:ascii="FangSong" w:eastAsia="FangSong" w:hAnsi="FangSong" w:cs="FangSong"/>
          <w:color w:val="666666"/>
          <w:sz w:val="32"/>
          <w:szCs w:val="32"/>
        </w:rPr>
        <w:t>学生在学校规定学习年限内，修完教育教学计划规定内容，成绩合格，达到学校毕业要求的，学校准予毕业，颁发统一印制的普通高等院校（专科）学历证书，学校名称为太原幼儿师范高等专科学校。</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color w:val="666666"/>
          <w:sz w:val="21"/>
          <w:szCs w:val="21"/>
        </w:rPr>
      </w:pPr>
      <w:r>
        <w:rPr>
          <w:rFonts w:ascii="方正黑体简体" w:eastAsia="方正黑体简体" w:hAnsi="方正黑体简体" w:cs="方正黑体简体"/>
          <w:color w:val="666666"/>
          <w:sz w:val="32"/>
          <w:szCs w:val="32"/>
        </w:rPr>
        <w:t>第五章</w:t>
      </w:r>
      <w:r>
        <w:rPr>
          <w:rFonts w:ascii="方正黑体简体" w:eastAsia="方正黑体简体" w:hAnsi="方正黑体简体" w:cs="方正黑体简体"/>
          <w:color w:val="666666"/>
          <w:sz w:val="32"/>
          <w:szCs w:val="32"/>
        </w:rPr>
        <w:t> </w:t>
      </w:r>
      <w:r>
        <w:rPr>
          <w:rFonts w:ascii="方正黑体简体" w:eastAsia="方正黑体简体" w:hAnsi="方正黑体简体" w:cs="方正黑体简体"/>
          <w:color w:val="666666"/>
          <w:sz w:val="32"/>
          <w:szCs w:val="32"/>
        </w:rPr>
        <w:t>其它</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第十八条</w:t>
      </w:r>
      <w:r>
        <w:rPr>
          <w:rFonts w:ascii="Calibri" w:eastAsia="Calibri" w:hAnsi="Calibri" w:cs="Calibri"/>
          <w:color w:val="666666"/>
          <w:sz w:val="32"/>
          <w:szCs w:val="32"/>
        </w:rPr>
        <w:t> </w:t>
      </w:r>
      <w:r>
        <w:rPr>
          <w:rFonts w:ascii="FangSong" w:eastAsia="FangSong" w:hAnsi="FangSong" w:cs="FangSong"/>
          <w:color w:val="666666"/>
          <w:sz w:val="32"/>
          <w:szCs w:val="32"/>
        </w:rPr>
        <w:t>严格执行国家高校资助政策的相关规定，品学兼优的优秀学生、经济困难的学生等享有获得</w:t>
      </w:r>
      <w:r>
        <w:rPr>
          <w:rFonts w:ascii="FangSong" w:eastAsia="FangSong" w:hAnsi="FangSong" w:cs="FangSong"/>
          <w:color w:val="666666"/>
          <w:sz w:val="32"/>
          <w:szCs w:val="32"/>
        </w:rPr>
        <w:t>“国家奖学金、国家励志奖学金、国家助学金”的机会；经济困难学生还可以申请国家助学贷款或参加学校提供的勤工助学等工作。</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第十九条</w:t>
      </w:r>
      <w:r>
        <w:rPr>
          <w:rFonts w:ascii="Calibri" w:eastAsia="Calibri" w:hAnsi="Calibri" w:cs="Calibri"/>
          <w:color w:val="666666"/>
          <w:sz w:val="32"/>
          <w:szCs w:val="32"/>
        </w:rPr>
        <w:t> </w:t>
      </w:r>
      <w:r>
        <w:rPr>
          <w:rFonts w:ascii="FangSong" w:eastAsia="FangSong" w:hAnsi="FangSong" w:cs="FangSong"/>
          <w:color w:val="666666"/>
          <w:sz w:val="32"/>
          <w:szCs w:val="32"/>
        </w:rPr>
        <w:t>学校公布的有关招生工作的制度、规定如与本章程相冲突，以本章程为准；本章程若有与国家有关政策不一致之处，以国家和上级有关政策为准。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第二十条</w:t>
      </w:r>
      <w:r>
        <w:rPr>
          <w:rFonts w:ascii="Calibri" w:eastAsia="Calibri" w:hAnsi="Calibri" w:cs="Calibri"/>
          <w:color w:val="666666"/>
          <w:sz w:val="32"/>
          <w:szCs w:val="32"/>
        </w:rPr>
        <w:t> </w:t>
      </w:r>
      <w:r>
        <w:rPr>
          <w:rFonts w:ascii="FangSong" w:eastAsia="FangSong" w:hAnsi="FangSong" w:cs="FangSong"/>
          <w:color w:val="666666"/>
          <w:sz w:val="32"/>
          <w:szCs w:val="32"/>
        </w:rPr>
        <w:t>学校收费标准严格执行省物价部门核定的标准。</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628"/>
        <w:gridCol w:w="4136"/>
        <w:gridCol w:w="3913"/>
        <w:gridCol w:w="3529"/>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390"/>
        </w:trPr>
        <w:tc>
          <w:tcPr>
            <w:tcW w:w="165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序号</w:t>
            </w:r>
          </w:p>
        </w:tc>
        <w:tc>
          <w:tcPr>
            <w:tcW w:w="28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专业</w:t>
            </w:r>
          </w:p>
        </w:tc>
        <w:tc>
          <w:tcPr>
            <w:tcW w:w="26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学费标准</w:t>
            </w:r>
          </w:p>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（每生每年）</w:t>
            </w:r>
          </w:p>
        </w:tc>
        <w:tc>
          <w:tcPr>
            <w:tcW w:w="23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8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公寓费标准</w:t>
            </w:r>
          </w:p>
          <w:p>
            <w:pPr>
              <w:pBdr>
                <w:top w:val="none" w:sz="0" w:space="0" w:color="auto"/>
                <w:left w:val="none" w:sz="0" w:space="0" w:color="auto"/>
                <w:bottom w:val="none" w:sz="0" w:space="0" w:color="auto"/>
                <w:right w:val="none" w:sz="0" w:space="0" w:color="auto"/>
              </w:pBdr>
              <w:spacing w:before="0" w:after="0" w:line="58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（每生</w:t>
            </w:r>
            <w:r>
              <w:rPr>
                <w:rFonts w:ascii="FangSong" w:eastAsia="FangSong" w:hAnsi="FangSong" w:cs="FangSong"/>
                <w:b w:val="0"/>
                <w:bCs w:val="0"/>
                <w:i w:val="0"/>
                <w:iCs w:val="0"/>
                <w:smallCaps w:val="0"/>
                <w:color w:val="666666"/>
                <w:sz w:val="32"/>
                <w:szCs w:val="32"/>
              </w:rPr>
              <w:t>每</w:t>
            </w:r>
            <w:r>
              <w:rPr>
                <w:rFonts w:ascii="FangSong" w:eastAsia="FangSong" w:hAnsi="FangSong" w:cs="FangSong"/>
                <w:b w:val="0"/>
                <w:bCs w:val="0"/>
                <w:i w:val="0"/>
                <w:iCs w:val="0"/>
                <w:smallCaps w:val="0"/>
                <w:color w:val="666666"/>
                <w:sz w:val="32"/>
                <w:szCs w:val="32"/>
              </w:rPr>
              <w:t>年）</w:t>
            </w:r>
          </w:p>
        </w:tc>
      </w:tr>
      <w:tr>
        <w:tblPrEx>
          <w:tblW w:w="14326" w:type="dxa"/>
          <w:tblInd w:w="165" w:type="dxa"/>
          <w:tblCellMar>
            <w:top w:w="15" w:type="dxa"/>
            <w:left w:w="15" w:type="dxa"/>
            <w:bottom w:w="15" w:type="dxa"/>
            <w:right w:w="15" w:type="dxa"/>
          </w:tblCellMar>
        </w:tblPrEx>
        <w:trPr>
          <w:trHeight w:val="390"/>
        </w:trPr>
        <w:tc>
          <w:tcPr>
            <w:tcW w:w="16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1</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学前教育</w:t>
            </w:r>
          </w:p>
        </w:tc>
        <w:tc>
          <w:tcPr>
            <w:tcW w:w="26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2600元</w:t>
            </w:r>
          </w:p>
        </w:tc>
        <w:tc>
          <w:tcPr>
            <w:tcW w:w="23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600元</w:t>
            </w:r>
          </w:p>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sz w:val="32"/>
                <w:szCs w:val="32"/>
              </w:rPr>
              <w:t> </w:t>
            </w:r>
          </w:p>
        </w:tc>
      </w:tr>
      <w:tr>
        <w:tblPrEx>
          <w:tblW w:w="14326" w:type="dxa"/>
          <w:tblInd w:w="165" w:type="dxa"/>
          <w:tblCellMar>
            <w:top w:w="15" w:type="dxa"/>
            <w:left w:w="15" w:type="dxa"/>
            <w:bottom w:w="15" w:type="dxa"/>
            <w:right w:w="15" w:type="dxa"/>
          </w:tblCellMar>
        </w:tblPrEx>
        <w:trPr>
          <w:trHeight w:val="375"/>
        </w:trPr>
        <w:tc>
          <w:tcPr>
            <w:tcW w:w="16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2</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早期教育</w:t>
            </w:r>
          </w:p>
        </w:tc>
        <w:tc>
          <w:tcPr>
            <w:tcW w:w="26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2600元</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r>
      <w:tr>
        <w:tblPrEx>
          <w:tblW w:w="14326" w:type="dxa"/>
          <w:tblInd w:w="165" w:type="dxa"/>
          <w:tblCellMar>
            <w:top w:w="15" w:type="dxa"/>
            <w:left w:w="15" w:type="dxa"/>
            <w:bottom w:w="15" w:type="dxa"/>
            <w:right w:w="15" w:type="dxa"/>
          </w:tblCellMar>
        </w:tblPrEx>
        <w:trPr>
          <w:trHeight w:val="390"/>
        </w:trPr>
        <w:tc>
          <w:tcPr>
            <w:tcW w:w="16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3</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英语教育</w:t>
            </w:r>
          </w:p>
        </w:tc>
        <w:tc>
          <w:tcPr>
            <w:tcW w:w="26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2600元</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r>
      <w:tr>
        <w:tblPrEx>
          <w:tblW w:w="14326" w:type="dxa"/>
          <w:tblInd w:w="165" w:type="dxa"/>
          <w:tblCellMar>
            <w:top w:w="15" w:type="dxa"/>
            <w:left w:w="15" w:type="dxa"/>
            <w:bottom w:w="15" w:type="dxa"/>
            <w:right w:w="15" w:type="dxa"/>
          </w:tblCellMar>
        </w:tblPrEx>
        <w:trPr>
          <w:trHeight w:val="390"/>
        </w:trPr>
        <w:tc>
          <w:tcPr>
            <w:tcW w:w="16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4</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音乐教育</w:t>
            </w:r>
          </w:p>
        </w:tc>
        <w:tc>
          <w:tcPr>
            <w:tcW w:w="26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5000元</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r>
      <w:tr>
        <w:tblPrEx>
          <w:tblW w:w="14326" w:type="dxa"/>
          <w:tblInd w:w="165" w:type="dxa"/>
          <w:tblCellMar>
            <w:top w:w="15" w:type="dxa"/>
            <w:left w:w="15" w:type="dxa"/>
            <w:bottom w:w="15" w:type="dxa"/>
            <w:right w:w="15" w:type="dxa"/>
          </w:tblCellMar>
        </w:tblPrEx>
        <w:trPr>
          <w:trHeight w:val="390"/>
        </w:trPr>
        <w:tc>
          <w:tcPr>
            <w:tcW w:w="16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5</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舞蹈教育</w:t>
            </w:r>
          </w:p>
        </w:tc>
        <w:tc>
          <w:tcPr>
            <w:tcW w:w="26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5000元</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r>
      <w:tr>
        <w:tblPrEx>
          <w:tblW w:w="14326" w:type="dxa"/>
          <w:tblInd w:w="165" w:type="dxa"/>
          <w:tblCellMar>
            <w:top w:w="15" w:type="dxa"/>
            <w:left w:w="15" w:type="dxa"/>
            <w:bottom w:w="15" w:type="dxa"/>
            <w:right w:w="15" w:type="dxa"/>
          </w:tblCellMar>
        </w:tblPrEx>
        <w:trPr>
          <w:trHeight w:val="405"/>
        </w:trPr>
        <w:tc>
          <w:tcPr>
            <w:tcW w:w="16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6</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美术教育</w:t>
            </w:r>
          </w:p>
        </w:tc>
        <w:tc>
          <w:tcPr>
            <w:tcW w:w="26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5000元</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r>
      <w:tr>
        <w:tblPrEx>
          <w:tblW w:w="14326" w:type="dxa"/>
          <w:tblInd w:w="165" w:type="dxa"/>
          <w:tblCellMar>
            <w:top w:w="15" w:type="dxa"/>
            <w:left w:w="15" w:type="dxa"/>
            <w:bottom w:w="15" w:type="dxa"/>
            <w:right w:w="15" w:type="dxa"/>
          </w:tblCellMar>
        </w:tblPrEx>
        <w:trPr>
          <w:trHeight w:val="405"/>
        </w:trPr>
        <w:tc>
          <w:tcPr>
            <w:tcW w:w="16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7</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服装设计与工艺</w:t>
            </w:r>
          </w:p>
        </w:tc>
        <w:tc>
          <w:tcPr>
            <w:tcW w:w="26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5000元</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r>
      <w:tr>
        <w:tblPrEx>
          <w:tblW w:w="14326" w:type="dxa"/>
          <w:tblInd w:w="165" w:type="dxa"/>
          <w:tblCellMar>
            <w:top w:w="15" w:type="dxa"/>
            <w:left w:w="15" w:type="dxa"/>
            <w:bottom w:w="15" w:type="dxa"/>
            <w:right w:w="15" w:type="dxa"/>
          </w:tblCellMar>
        </w:tblPrEx>
        <w:trPr>
          <w:trHeight w:val="405"/>
        </w:trPr>
        <w:tc>
          <w:tcPr>
            <w:tcW w:w="16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8</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舞蹈表演</w:t>
            </w:r>
          </w:p>
        </w:tc>
        <w:tc>
          <w:tcPr>
            <w:tcW w:w="26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5000元</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r>
      <w:tr>
        <w:tblPrEx>
          <w:tblW w:w="14326" w:type="dxa"/>
          <w:tblInd w:w="165" w:type="dxa"/>
          <w:tblCellMar>
            <w:top w:w="15" w:type="dxa"/>
            <w:left w:w="15" w:type="dxa"/>
            <w:bottom w:w="15" w:type="dxa"/>
            <w:right w:w="15" w:type="dxa"/>
          </w:tblCellMar>
        </w:tblPrEx>
        <w:trPr>
          <w:trHeight w:val="405"/>
        </w:trPr>
        <w:tc>
          <w:tcPr>
            <w:tcW w:w="16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9</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旅游英语</w:t>
            </w:r>
          </w:p>
        </w:tc>
        <w:tc>
          <w:tcPr>
            <w:tcW w:w="26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8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4000元</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r>
    </w:tbl>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第二十一条</w:t>
      </w:r>
      <w:r>
        <w:rPr>
          <w:rFonts w:ascii="Calibri" w:eastAsia="Calibri" w:hAnsi="Calibri" w:cs="Calibri"/>
          <w:color w:val="666666"/>
          <w:sz w:val="32"/>
          <w:szCs w:val="32"/>
        </w:rPr>
        <w:t> </w:t>
      </w:r>
      <w:r>
        <w:rPr>
          <w:rFonts w:ascii="FangSong" w:eastAsia="FangSong" w:hAnsi="FangSong" w:cs="FangSong"/>
          <w:color w:val="666666"/>
          <w:sz w:val="32"/>
          <w:szCs w:val="32"/>
        </w:rPr>
        <w:t>本章程由太原幼儿师范高等专科学校负责解释。</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第二十二条</w:t>
      </w:r>
      <w:r>
        <w:rPr>
          <w:rFonts w:ascii="Calibri" w:eastAsia="Calibri" w:hAnsi="Calibri" w:cs="Calibri"/>
          <w:color w:val="666666"/>
          <w:sz w:val="32"/>
          <w:szCs w:val="32"/>
        </w:rPr>
        <w:t> </w:t>
      </w:r>
      <w:r>
        <w:rPr>
          <w:rFonts w:ascii="FangSong" w:eastAsia="FangSong" w:hAnsi="FangSong" w:cs="FangSong"/>
          <w:color w:val="666666"/>
          <w:sz w:val="32"/>
          <w:szCs w:val="32"/>
        </w:rPr>
        <w:t>本章程自</w:t>
      </w:r>
      <w:r>
        <w:rPr>
          <w:rFonts w:ascii="FangSong" w:eastAsia="FangSong" w:hAnsi="FangSong" w:cs="FangSong"/>
          <w:color w:val="666666"/>
          <w:sz w:val="32"/>
          <w:szCs w:val="32"/>
        </w:rPr>
        <w:t>201</w:t>
      </w:r>
      <w:r>
        <w:rPr>
          <w:rFonts w:ascii="FangSong" w:eastAsia="FangSong" w:hAnsi="FangSong" w:cs="FangSong"/>
          <w:color w:val="666666"/>
          <w:sz w:val="32"/>
          <w:szCs w:val="32"/>
        </w:rPr>
        <w:t>9</w:t>
      </w:r>
      <w:r>
        <w:rPr>
          <w:rFonts w:ascii="FangSong" w:eastAsia="FangSong" w:hAnsi="FangSong" w:cs="FangSong"/>
          <w:color w:val="666666"/>
          <w:sz w:val="32"/>
          <w:szCs w:val="32"/>
        </w:rPr>
        <w:t>年</w:t>
      </w:r>
      <w:r>
        <w:rPr>
          <w:rFonts w:ascii="FangSong" w:eastAsia="FangSong" w:hAnsi="FangSong" w:cs="FangSong"/>
          <w:color w:val="666666"/>
          <w:sz w:val="32"/>
          <w:szCs w:val="32"/>
        </w:rPr>
        <w:t>6月1日起实行。</w:t>
      </w:r>
    </w:p>
    <w:p>
      <w:pPr>
        <w:pBdr>
          <w:top w:val="none" w:sz="0" w:space="0" w:color="auto"/>
          <w:left w:val="none" w:sz="0" w:space="0" w:color="auto"/>
          <w:bottom w:val="none" w:sz="0" w:space="0" w:color="auto"/>
          <w:right w:val="none" w:sz="0" w:space="0" w:color="auto"/>
        </w:pBdr>
        <w:spacing w:before="0" w:after="0" w:line="58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firstLine="415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太原幼儿师范高等专科学校</w:t>
      </w:r>
    </w:p>
    <w:p>
      <w:pPr>
        <w:pBdr>
          <w:top w:val="none" w:sz="0" w:space="0" w:color="auto"/>
          <w:left w:val="none" w:sz="0" w:space="0" w:color="auto"/>
          <w:bottom w:val="none" w:sz="0" w:space="0" w:color="auto"/>
          <w:right w:val="none" w:sz="0" w:space="0" w:color="auto"/>
        </w:pBdr>
        <w:spacing w:before="0" w:after="0" w:line="585" w:lineRule="atLeast"/>
        <w:ind w:left="0" w:right="0" w:firstLine="48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201</w:t>
      </w:r>
      <w:r>
        <w:rPr>
          <w:rFonts w:ascii="FangSong" w:eastAsia="FangSong" w:hAnsi="FangSong" w:cs="FangSong"/>
          <w:color w:val="666666"/>
          <w:sz w:val="32"/>
          <w:szCs w:val="32"/>
        </w:rPr>
        <w:t>9</w:t>
      </w:r>
      <w:r>
        <w:rPr>
          <w:rFonts w:ascii="FangSong" w:eastAsia="FangSong" w:hAnsi="FangSong" w:cs="FangSong"/>
          <w:color w:val="666666"/>
          <w:sz w:val="32"/>
          <w:szCs w:val="32"/>
        </w:rPr>
        <w:t>年</w:t>
      </w:r>
      <w:r>
        <w:rPr>
          <w:rFonts w:ascii="FangSong" w:eastAsia="FangSong" w:hAnsi="FangSong" w:cs="FangSong"/>
          <w:color w:val="666666"/>
          <w:sz w:val="32"/>
          <w:szCs w:val="32"/>
        </w:rPr>
        <w:t>5月</w:t>
      </w:r>
      <w:r>
        <w:rPr>
          <w:rFonts w:ascii="FangSong" w:eastAsia="FangSong" w:hAnsi="FangSong" w:cs="FangSong"/>
          <w:color w:val="666666"/>
          <w:sz w:val="32"/>
          <w:szCs w:val="32"/>
        </w:rPr>
        <w:t>21</w:t>
      </w:r>
      <w:r>
        <w:rPr>
          <w:rFonts w:ascii="FangSong" w:eastAsia="FangSong" w:hAnsi="FangSong" w:cs="FangSong"/>
          <w:color w:val="666666"/>
          <w:sz w:val="32"/>
          <w:szCs w:val="32"/>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山西卫生健康职业学院（原山西职工医学院）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山西工程技术学院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年太原旅游职业学院招生章程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0.html" TargetMode="External" /><Relationship Id="rId11" Type="http://schemas.openxmlformats.org/officeDocument/2006/relationships/hyperlink" Target="http://www.gk114.com/a/gxzs/zszc/shanxi/2020/0703/17369.html" TargetMode="External" /><Relationship Id="rId12" Type="http://schemas.openxmlformats.org/officeDocument/2006/relationships/hyperlink" Target="http://www.gk114.com/a/gxzs/zszc/shanxi/2020/0703/17367.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1.html" TargetMode="External" /><Relationship Id="rId15" Type="http://schemas.openxmlformats.org/officeDocument/2006/relationships/hyperlink" Target="http://www.gk114.com/a/gxzs/zszc/shanxi/2020/0703/17352.html" TargetMode="External" /><Relationship Id="rId16" Type="http://schemas.openxmlformats.org/officeDocument/2006/relationships/hyperlink" Target="http://www.gk114.com/a/gxzs/zszc/shanxi/2020/0703/17339.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28.html" TargetMode="External" /><Relationship Id="rId5" Type="http://schemas.openxmlformats.org/officeDocument/2006/relationships/hyperlink" Target="http://www.gk114.com/a/gxzs/zszc/shanxi/2019/0619/1003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0/0727/17580.html" TargetMode="External" /><Relationship Id="rId9" Type="http://schemas.openxmlformats.org/officeDocument/2006/relationships/hyperlink" Target="http://www.gk114.com/a/gxzs/zszc/shanxi/2020/0703/173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