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宁夏民族职业技术学院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年高职招生章程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为规范招生工作，切实维护学院和考生的合法权益，确保学院招生工作的顺利进行，根据《中华人民共和国教育法》《中华人民共和国高等教育法》和教育主管部门有关政策和规定，结合宁夏民族职业技术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公平竞争、公正选拔、公开程序、德智体美劳全面考核、综合评价、择优录取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招生工作自觉接受上级部门、纪检监察部门、考生、家长及新闻媒体和社会各界的监督。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本章程适用于宁夏民族职业技术学院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年高职招生工作。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学院全称：宁夏民族职业技术学院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12716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办学地点：宁夏吴忠市教育园区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751100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基本情况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宁夏民族职业技术学院是经自治区人民政府批准，教育部备案的公办全日制普通高等职业院校。学院坚持高职、中职、成人学历教育及培训和技能鉴定等多层次办学，具有颁发全日制职业技术大、中专层次学历证书和中、高级国家职业资格证书的资质，是自治区示范性高职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学院地处吴忠市，占地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15.5</w:t>
      </w:r>
      <w:r>
        <w:rPr>
          <w:rFonts w:ascii="SimSun" w:eastAsia="SimSun" w:hAnsi="SimSun" w:cs="SimSun"/>
        </w:rPr>
        <w:t>万平方米，现有教职工</w:t>
      </w:r>
      <w:r>
        <w:rPr>
          <w:rFonts w:ascii="Times New Roman" w:eastAsia="Times New Roman" w:hAnsi="Times New Roman" w:cs="Times New Roman"/>
        </w:rPr>
        <w:t>431</w:t>
      </w:r>
      <w:r>
        <w:rPr>
          <w:rFonts w:ascii="SimSun" w:eastAsia="SimSun" w:hAnsi="SimSun" w:cs="SimSun"/>
        </w:rPr>
        <w:t>人，全日制在校生</w:t>
      </w:r>
      <w:r>
        <w:rPr>
          <w:rFonts w:ascii="Times New Roman" w:eastAsia="Times New Roman" w:hAnsi="Times New Roman" w:cs="Times New Roman"/>
        </w:rPr>
        <w:t>7993</w:t>
      </w:r>
      <w:r>
        <w:rPr>
          <w:rFonts w:ascii="SimSun" w:eastAsia="SimSun" w:hAnsi="SimSun" w:cs="SimSun"/>
        </w:rPr>
        <w:t>人。建有</w:t>
      </w:r>
      <w:r>
        <w:rPr>
          <w:rFonts w:ascii="Times New Roman" w:eastAsia="Times New Roman" w:hAnsi="Times New Roman" w:cs="Times New Roman"/>
        </w:rPr>
        <w:t>89</w:t>
      </w:r>
      <w:r>
        <w:rPr>
          <w:rFonts w:ascii="SimSun" w:eastAsia="SimSun" w:hAnsi="SimSun" w:cs="SimSun"/>
        </w:rPr>
        <w:t>个校内实验室、实训中心。护理、室内艺术设计专业被教育部《创新发展行动计划》项目认定为骨干专业，现代纺织技术、室内艺术设计被教育部确定为现代学徒制专业。学前教育、护理、室内艺术设计被自治区教育厅确定为高等职业教育高水平专业。面向宁夏第二、三产业，设置涵盖了以基础教育、健康产业、艺术设计、装备制造、经济管理、现代纺织类等适应地方经济社会发展的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个大类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个高职专业的专业群。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六系三部二中心一馆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即幼儿教育系、艺术设计系、教育系、经济管理系、机电工程系、康复与护理系；中等职业教育部、马克思主义教学科研部、健康与体育教学部；继续教育中心、设备管理与信息中心、图书馆。附设国家职业技能鉴定所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为学生取得</w:t>
      </w:r>
      <w:r>
        <w:rPr>
          <w:rFonts w:ascii="Times New Roman" w:eastAsia="Times New Roman" w:hAnsi="Times New Roman" w:cs="Times New Roman"/>
        </w:rPr>
        <w:t>“1+X”</w:t>
      </w:r>
      <w:r>
        <w:rPr>
          <w:rFonts w:ascii="SimSun" w:eastAsia="SimSun" w:hAnsi="SimSun" w:cs="SimSun"/>
        </w:rPr>
        <w:t>证书提供了平台。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学院被教育部确定为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第二批现代学徒制试点单位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全国学校艺术教育先进单位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；荣获中华职教社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黄炎培职业教育优秀学校奖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；被自治区授予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全区教育系统先进集体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自治区文明单位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全区民族团结进步模范集体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等称号。学院将以习近平新时代中国特色社会主义思想为指导，牢固树立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四个意识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四个自信</w:t>
      </w:r>
      <w:r>
        <w:rPr>
          <w:rFonts w:ascii="Times New Roman" w:eastAsia="Times New Roman" w:hAnsi="Times New Roman" w:cs="Times New Roman"/>
        </w:rPr>
        <w:t>”,</w:t>
      </w:r>
      <w:r>
        <w:rPr>
          <w:rFonts w:ascii="SimSun" w:eastAsia="SimSun" w:hAnsi="SimSun" w:cs="SimSun"/>
        </w:rPr>
        <w:t>做到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两个维护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以更加奋发有为的姿态、更加求真务实的作风、更加扎实有效的举措，奋勇拼搏，真抓实干，创新校企合作、工学结合的育人机制，切实推进人才培养模式转变，培养高素质技术技能型人才，全面提高人才培养质量，不断增强服务地方经济社会发展能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招生计划分配的原则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按照宁夏回族自治区教育厅发展规划处核准的年度招生规模，结合学校的办学条件和发展定位、毕业生就业质量和去向、考生对我院的认可度等因素综合考虑制定本年度分省分专业计划，具体详细信息见宁夏民族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年招生简章。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我院专科招生分省分专业招生计划，由各省级招办向社会公布。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招生对象和条件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我院普通专科层次招生包括普通专科生、高职分类考试招生、高职自主招生、高职扩招，普通专科生、高职分类考试招生、高职自主招生的招生对象均为已参加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年宁夏普通高等学校招生统一考试报名，并取得考生号的的考生。高职扩招招生对象按自治区教育厅发布的招考条件执行。其中自主招生、高职扩招需根据招生简章要求，参加我院组织的校考测试。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考生思想政治品德和身体健康状况均需符合教育部《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年普通高校招生工作规定》，报考师范类专业的考生必须口齿清楚、五官端正，身高符合体检标准有关要求。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</w:t>
      </w: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我院依据教育部颁布的本年度《关于做好普通高校招生工作的通知》和《普通高等学校招生工作规定》，全面贯彻实施高校招生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，本着公平、公正、公开的原则，综合衡量考生德智体美劳各方面素质，择优选拔人才。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学院按照理工类、文史类、分类考试、高职自主招生、高职扩招等途径录取。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根据考生在思想政治品德考核和身体健康状况检查合格、考试成绩达到同批录取控制分数线，符合投档要求的情况下，按照专业志愿优先录取的原则，根据投档成绩从高分到低分录取，成绩相同原则上安排在同一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当考生填报的专业第一志愿未被录取时，可以按志愿顺序调剂到其它未被录满的专业，录满为止；若不服从调剂，则按退档处理。若考生填报的所有专业志愿都没有被录取，对不服从专业调剂者，将予以退档；对服从专业调剂者，从高分到低分调剂到其他未录满专业，录满为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我院执行教育部、卫生部、中国残疾人联合会印发的《普通高等学校招生体检工作指导意见》及有关补充规定。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我院各专业只招收全国统一高考科目中外语为英语语种的考生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入学后所有专业教育外语语种均采用英语。录取时，报考英语教育专业英语单科成绩不单独划线，无男女比例限制。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录取工作在自治区教育考试院的统一领导和监督下进行，学院纪检监察室对招生录取工作实施全程监督，保证招生工作的公平、公正、公开，实施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。监督电话：</w:t>
      </w:r>
      <w:r>
        <w:rPr>
          <w:rFonts w:ascii="Times New Roman" w:eastAsia="Times New Roman" w:hAnsi="Times New Roman" w:cs="Times New Roman"/>
        </w:rPr>
        <w:t>0953-2668531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入学、奖贷助学及学历证书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：考生接到录取通知书后，按规定时间到校报到，逾期两周不报到者，按照有关规定，视为新生自愿放弃入学资格。新生入校后，我院统一组织实施新生复查。对于复查不合格的新生，将按照有关规定进行处理，直至取消入学资格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奖（助）贷政策：学院按照国家相关资助政策规定，对符合条件的在校生可以向学院申请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。家庭经济困难的学生，可在户籍所在地申请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生源地助学贷款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精准扶贫生活补贴</w:t>
      </w:r>
      <w:r>
        <w:rPr>
          <w:rFonts w:ascii="Times New Roman" w:eastAsia="Times New Roman" w:hAnsi="Times New Roman" w:cs="Times New Roman"/>
        </w:rPr>
        <w:t>”,</w:t>
      </w:r>
      <w:r>
        <w:rPr>
          <w:rFonts w:ascii="SimSun" w:eastAsia="SimSun" w:hAnsi="SimSun" w:cs="SimSun"/>
        </w:rPr>
        <w:t>在我院申请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勤工助学岗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等其它临时困难补助。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学生在学籍期间按照专业人才培养方案要求，在规定学年修完规定的课程，考核合格，符合毕业条件，颁发国家承认、经教育部电子注册的宁夏民族职业技术学院高职（专科）毕业证书。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</w:t>
      </w: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收费标准：学费、住宿费按照财政、物价部门批准的收费标准进行收费。教育类专业（学前教育、英语教育、小学教育）宁夏籍考生学费免费，青海、甘肃教育类专业学费每学年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元，其它专业的学费均为每学年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元；住宿费每学年</w:t>
      </w:r>
      <w:r>
        <w:rPr>
          <w:rFonts w:ascii="Times New Roman" w:eastAsia="Times New Roman" w:hAnsi="Times New Roman" w:cs="Times New Roman"/>
        </w:rPr>
        <w:t>600-800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学院没有委托任何中介机构或个人进行招生录取工作，对以我院名义进行非法招生等活动的中介机构或个人，学院将依法追究其责任。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招生咨询电话（传真）：</w:t>
      </w:r>
      <w:r>
        <w:rPr>
          <w:rFonts w:ascii="Times New Roman" w:eastAsia="Times New Roman" w:hAnsi="Times New Roman" w:cs="Times New Roman"/>
        </w:rPr>
        <w:t xml:space="preserve">0953-2122789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招生监督电话：</w:t>
      </w:r>
      <w:r>
        <w:rPr>
          <w:rFonts w:ascii="Times New Roman" w:eastAsia="Times New Roman" w:hAnsi="Times New Roman" w:cs="Times New Roman"/>
        </w:rPr>
        <w:t xml:space="preserve">0953-2668531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学院微信公众号：</w:t>
      </w:r>
      <w:r>
        <w:rPr>
          <w:rFonts w:ascii="Times New Roman" w:eastAsia="Times New Roman" w:hAnsi="Times New Roman" w:cs="Times New Roman"/>
        </w:rPr>
        <w:t xml:space="preserve">nxmzzyjsxy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学院招生网址：</w:t>
      </w:r>
      <w:r>
        <w:rPr>
          <w:rFonts w:ascii="Times New Roman" w:eastAsia="Times New Roman" w:hAnsi="Times New Roman" w:cs="Times New Roman"/>
        </w:rPr>
        <w:t xml:space="preserve">http://zs.nxmzy.com.cn/zsxt-web/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本章程通过我院招生信息网向社会发布，对于各种媒体节选公布的章程内容，如理解有误，以我院公布的完整的招生章程为准。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我院以往有关招生工作的政策、规定如与本章程相冲突，以本章程为准，原政策、规定即时废止；如遇国家法律、法规、规章和上级有关政策变化，以变化后的规定为准。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本章程解释权属于宁夏民族职业技术学院招生工作领导小组。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本章程自公布之日起施行。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宁夏工业职业学院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宁夏理工学院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宁夏大学新华学院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宁夏葡萄酒与防沙治沙职业技术学院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宁夏幼儿师范高等专科学校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宁夏艺术职业学院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宁夏体育职业学院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石嘴山工贸职业技术学院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宁夏建设职业技术学院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宁夏警官职业学院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宁夏财经职业技术学院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宁夏高校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宁夏工商职业技术学院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ingxia/2022/0516/22435.html" TargetMode="External" /><Relationship Id="rId11" Type="http://schemas.openxmlformats.org/officeDocument/2006/relationships/hyperlink" Target="http://www.gk114.com/a/gxzs/zszc/ningxia/2022/0516/22434.html" TargetMode="External" /><Relationship Id="rId12" Type="http://schemas.openxmlformats.org/officeDocument/2006/relationships/hyperlink" Target="http://www.gk114.com/a/gxzs/zszc/ningxia/2022/0516/22433.html" TargetMode="External" /><Relationship Id="rId13" Type="http://schemas.openxmlformats.org/officeDocument/2006/relationships/hyperlink" Target="http://www.gk114.com/a/gxzs/zszc/ningxia/2022/0515/22422.html" TargetMode="External" /><Relationship Id="rId14" Type="http://schemas.openxmlformats.org/officeDocument/2006/relationships/hyperlink" Target="http://www.gk114.com/a/gxzs/zszc/ningxia/2022/0515/22421.html" TargetMode="External" /><Relationship Id="rId15" Type="http://schemas.openxmlformats.org/officeDocument/2006/relationships/hyperlink" Target="http://www.gk114.com/a/gxzs/zszc/ningxia/2022/0515/22420.html" TargetMode="External" /><Relationship Id="rId16" Type="http://schemas.openxmlformats.org/officeDocument/2006/relationships/hyperlink" Target="http://www.gk114.com/a/gxzs/zszc/ningxia/2022/0515/2241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ingxia/2020/0618/16857.html" TargetMode="External" /><Relationship Id="rId5" Type="http://schemas.openxmlformats.org/officeDocument/2006/relationships/hyperlink" Target="http://www.gk114.com/a/gxzs/zszc/ningxia/2020/0618/16859.html" TargetMode="External" /><Relationship Id="rId6" Type="http://schemas.openxmlformats.org/officeDocument/2006/relationships/hyperlink" Target="http://www.gk114.com/a/gxzs/zszc/ningxia/" TargetMode="External" /><Relationship Id="rId7" Type="http://schemas.openxmlformats.org/officeDocument/2006/relationships/hyperlink" Target="http://www.gk114.com/a/gxzs/zszc/ningxia/2022/0516/22440.html" TargetMode="External" /><Relationship Id="rId8" Type="http://schemas.openxmlformats.org/officeDocument/2006/relationships/hyperlink" Target="http://www.gk114.com/a/gxzs/zszc/ningxia/2022/0516/22437.html" TargetMode="External" /><Relationship Id="rId9" Type="http://schemas.openxmlformats.org/officeDocument/2006/relationships/hyperlink" Target="http://www.gk114.com/a/gxzs/zszc/ningxia/2022/0516/224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