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宁夏警官职业学院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宁夏警官职业学院</w:t>
      </w:r>
      <w:r>
        <w:rPr>
          <w:rFonts w:ascii="楷体_GB2312" w:eastAsia="楷体_GB2312" w:hAnsi="楷体_GB2312" w:cs="楷体_GB2312"/>
          <w:color w:val="666666"/>
          <w:sz w:val="32"/>
          <w:szCs w:val="32"/>
        </w:rPr>
        <w:t>是经</w:t>
      </w:r>
      <w:r>
        <w:rPr>
          <w:rFonts w:ascii="楷体_GB2312" w:eastAsia="楷体_GB2312" w:hAnsi="楷体_GB2312" w:cs="楷体_GB2312"/>
          <w:color w:val="666666"/>
          <w:sz w:val="32"/>
          <w:szCs w:val="32"/>
        </w:rPr>
        <w:t>自治区人民政府批准</w:t>
      </w:r>
      <w:r>
        <w:rPr>
          <w:rFonts w:ascii="楷体_GB2312" w:eastAsia="楷体_GB2312" w:hAnsi="楷体_GB2312" w:cs="楷体_GB2312"/>
          <w:color w:val="666666"/>
          <w:sz w:val="32"/>
          <w:szCs w:val="32"/>
        </w:rPr>
        <w:t>设立</w:t>
      </w:r>
      <w:r>
        <w:rPr>
          <w:rFonts w:ascii="楷体_GB2312" w:eastAsia="楷体_GB2312" w:hAnsi="楷体_GB2312" w:cs="楷体_GB2312"/>
          <w:color w:val="666666"/>
          <w:sz w:val="32"/>
          <w:szCs w:val="32"/>
        </w:rPr>
        <w:t>、教育部备案的</w:t>
      </w:r>
      <w:r>
        <w:rPr>
          <w:rFonts w:ascii="楷体_GB2312" w:eastAsia="楷体_GB2312" w:hAnsi="楷体_GB2312" w:cs="楷体_GB2312"/>
          <w:color w:val="666666"/>
          <w:sz w:val="32"/>
          <w:szCs w:val="32"/>
        </w:rPr>
        <w:t>专科层次全日制普通高等学校</w:t>
      </w:r>
      <w:r>
        <w:rPr>
          <w:rFonts w:ascii="楷体_GB2312" w:eastAsia="楷体_GB2312" w:hAnsi="楷体_GB2312" w:cs="楷体_GB2312"/>
          <w:color w:val="666666"/>
          <w:sz w:val="32"/>
          <w:szCs w:val="32"/>
        </w:rPr>
        <w:t>，是我区唯一一所警察类</w:t>
      </w:r>
      <w:r>
        <w:rPr>
          <w:rFonts w:ascii="楷体_GB2312" w:eastAsia="楷体_GB2312" w:hAnsi="楷体_GB2312" w:cs="楷体_GB2312"/>
          <w:color w:val="666666"/>
          <w:sz w:val="32"/>
          <w:szCs w:val="32"/>
        </w:rPr>
        <w:t>高职学院</w:t>
      </w:r>
      <w:r>
        <w:rPr>
          <w:rFonts w:ascii="楷体_GB2312" w:eastAsia="楷体_GB2312" w:hAnsi="楷体_GB2312" w:cs="楷体_GB2312"/>
          <w:color w:val="666666"/>
          <w:sz w:val="32"/>
          <w:szCs w:val="32"/>
        </w:rPr>
        <w:t>，也是全国政法干警招录培养体制改革首批三个试点院校之一。</w:t>
      </w:r>
      <w:r>
        <w:rPr>
          <w:rFonts w:ascii="楷体_GB2312" w:eastAsia="楷体_GB2312" w:hAnsi="楷体_GB2312" w:cs="楷体_GB2312"/>
          <w:color w:val="666666"/>
          <w:sz w:val="32"/>
          <w:szCs w:val="32"/>
        </w:rPr>
        <w:t>2017</w:t>
      </w:r>
      <w:r>
        <w:rPr>
          <w:rFonts w:ascii="楷体_GB2312" w:eastAsia="楷体_GB2312" w:hAnsi="楷体_GB2312" w:cs="楷体_GB2312"/>
          <w:color w:val="666666"/>
          <w:sz w:val="32"/>
          <w:szCs w:val="32"/>
        </w:rPr>
        <w:t>年</w:t>
      </w:r>
      <w:r>
        <w:rPr>
          <w:color w:val="666666"/>
          <w:sz w:val="32"/>
          <w:szCs w:val="32"/>
        </w:rPr>
        <w:t>3</w:t>
      </w:r>
      <w:r>
        <w:rPr>
          <w:rFonts w:ascii="楷体_GB2312" w:eastAsia="楷体_GB2312" w:hAnsi="楷体_GB2312" w:cs="楷体_GB2312"/>
          <w:color w:val="666666"/>
          <w:sz w:val="32"/>
          <w:szCs w:val="32"/>
        </w:rPr>
        <w:t>月，</w:t>
      </w:r>
      <w:r>
        <w:rPr>
          <w:rFonts w:ascii="楷体_GB2312" w:eastAsia="楷体_GB2312" w:hAnsi="楷体_GB2312" w:cs="楷体_GB2312"/>
          <w:color w:val="666666"/>
          <w:sz w:val="32"/>
          <w:szCs w:val="32"/>
        </w:rPr>
        <w:t>自治区党委、政府决定</w:t>
      </w:r>
      <w:r>
        <w:rPr>
          <w:rFonts w:ascii="楷体_GB2312" w:eastAsia="楷体_GB2312" w:hAnsi="楷体_GB2312" w:cs="楷体_GB2312"/>
          <w:color w:val="666666"/>
          <w:sz w:val="32"/>
          <w:szCs w:val="32"/>
        </w:rPr>
        <w:t>调整学院管理体制划转由自治区公安厅管理</w:t>
      </w:r>
      <w:r>
        <w:rPr>
          <w:rFonts w:ascii="楷体_GB2312" w:eastAsia="楷体_GB2312" w:hAnsi="楷体_GB2312" w:cs="楷体_GB2312"/>
          <w:color w:val="666666"/>
          <w:sz w:val="32"/>
          <w:szCs w:val="32"/>
        </w:rPr>
        <w:t>，并更名为宁夏警官职业学院。</w:t>
      </w:r>
      <w:r>
        <w:rPr>
          <w:rFonts w:ascii="楷体_GB2312" w:eastAsia="楷体_GB2312" w:hAnsi="楷体_GB2312" w:cs="楷体_GB2312"/>
          <w:color w:val="666666"/>
          <w:sz w:val="32"/>
          <w:szCs w:val="32"/>
        </w:rPr>
        <w:t>学院有全日制在校生</w:t>
      </w:r>
      <w:r>
        <w:rPr>
          <w:color w:val="666666"/>
          <w:sz w:val="32"/>
          <w:szCs w:val="32"/>
        </w:rPr>
        <w:t>4200</w:t>
      </w:r>
      <w:r>
        <w:rPr>
          <w:rFonts w:ascii="楷体_GB2312" w:eastAsia="楷体_GB2312" w:hAnsi="楷体_GB2312" w:cs="楷体_GB2312"/>
          <w:color w:val="666666"/>
          <w:sz w:val="32"/>
          <w:szCs w:val="32"/>
        </w:rPr>
        <w:t>人，函授</w:t>
      </w:r>
      <w:r>
        <w:rPr>
          <w:rFonts w:ascii="楷体_GB2312" w:eastAsia="楷体_GB2312" w:hAnsi="楷体_GB2312" w:cs="楷体_GB2312"/>
          <w:color w:val="666666"/>
          <w:sz w:val="32"/>
          <w:szCs w:val="32"/>
        </w:rPr>
        <w:t>本科</w:t>
      </w:r>
      <w:r>
        <w:rPr>
          <w:rFonts w:ascii="楷体_GB2312" w:eastAsia="楷体_GB2312" w:hAnsi="楷体_GB2312" w:cs="楷体_GB2312"/>
          <w:color w:val="666666"/>
          <w:sz w:val="32"/>
          <w:szCs w:val="32"/>
        </w:rPr>
        <w:t>在册</w:t>
      </w:r>
      <w:r>
        <w:rPr>
          <w:rFonts w:ascii="楷体_GB2312" w:eastAsia="楷体_GB2312" w:hAnsi="楷体_GB2312" w:cs="楷体_GB2312"/>
          <w:color w:val="666666"/>
          <w:sz w:val="32"/>
          <w:szCs w:val="32"/>
        </w:rPr>
        <w:t>学生</w:t>
      </w:r>
      <w:r>
        <w:rPr>
          <w:color w:val="666666"/>
          <w:sz w:val="32"/>
          <w:szCs w:val="32"/>
        </w:rPr>
        <w:t>3505</w:t>
      </w:r>
      <w:r>
        <w:rPr>
          <w:rFonts w:ascii="楷体_GB2312" w:eastAsia="楷体_GB2312" w:hAnsi="楷体_GB2312" w:cs="楷体_GB2312"/>
          <w:color w:val="666666"/>
          <w:sz w:val="32"/>
          <w:szCs w:val="32"/>
        </w:rPr>
        <w:t>人，每年承担各类培训任务</w:t>
      </w:r>
      <w:r>
        <w:rPr>
          <w:rFonts w:ascii="楷体_GB2312" w:eastAsia="楷体_GB2312" w:hAnsi="楷体_GB2312" w:cs="楷体_GB2312"/>
          <w:color w:val="666666"/>
          <w:sz w:val="32"/>
          <w:szCs w:val="32"/>
        </w:rPr>
        <w:t>30</w:t>
      </w:r>
      <w:r>
        <w:rPr>
          <w:color w:val="666666"/>
          <w:sz w:val="32"/>
          <w:szCs w:val="32"/>
        </w:rPr>
        <w:t>00</w:t>
      </w:r>
      <w:r>
        <w:rPr>
          <w:rFonts w:ascii="楷体_GB2312" w:eastAsia="楷体_GB2312" w:hAnsi="楷体_GB2312" w:cs="楷体_GB2312"/>
          <w:color w:val="666666"/>
          <w:sz w:val="32"/>
          <w:szCs w:val="32"/>
        </w:rPr>
        <w:t>多人次。学院占地面积</w:t>
      </w:r>
      <w:r>
        <w:rPr>
          <w:color w:val="666666"/>
          <w:sz w:val="32"/>
          <w:szCs w:val="32"/>
        </w:rPr>
        <w:t>346</w:t>
      </w:r>
      <w:r>
        <w:rPr>
          <w:rFonts w:ascii="楷体_GB2312" w:eastAsia="楷体_GB2312" w:hAnsi="楷体_GB2312" w:cs="楷体_GB2312"/>
          <w:color w:val="666666"/>
          <w:sz w:val="32"/>
          <w:szCs w:val="32"/>
        </w:rPr>
        <w:t>亩，建筑面积</w:t>
      </w:r>
      <w:r>
        <w:rPr>
          <w:color w:val="666666"/>
          <w:sz w:val="32"/>
          <w:szCs w:val="32"/>
        </w:rPr>
        <w:t>6.2</w:t>
      </w:r>
      <w:r>
        <w:rPr>
          <w:rFonts w:ascii="楷体_GB2312" w:eastAsia="楷体_GB2312" w:hAnsi="楷体_GB2312" w:cs="楷体_GB2312"/>
          <w:color w:val="666666"/>
          <w:sz w:val="32"/>
          <w:szCs w:val="32"/>
        </w:rPr>
        <w:t>万平方米。学院内设</w:t>
      </w:r>
      <w:r>
        <w:rPr>
          <w:color w:val="666666"/>
          <w:sz w:val="32"/>
          <w:szCs w:val="32"/>
        </w:rPr>
        <w:t>9</w:t>
      </w:r>
      <w:r>
        <w:rPr>
          <w:rFonts w:ascii="楷体_GB2312" w:eastAsia="楷体_GB2312" w:hAnsi="楷体_GB2312" w:cs="楷体_GB2312"/>
          <w:color w:val="666666"/>
          <w:sz w:val="32"/>
          <w:szCs w:val="32"/>
        </w:rPr>
        <w:t>个行政管理机构，</w:t>
      </w:r>
      <w:r>
        <w:rPr>
          <w:color w:val="666666"/>
          <w:sz w:val="32"/>
          <w:szCs w:val="32"/>
        </w:rPr>
        <w:t>11</w:t>
      </w:r>
      <w:r>
        <w:rPr>
          <w:rFonts w:ascii="楷体_GB2312" w:eastAsia="楷体_GB2312" w:hAnsi="楷体_GB2312" w:cs="楷体_GB2312"/>
          <w:color w:val="666666"/>
          <w:sz w:val="32"/>
          <w:szCs w:val="32"/>
        </w:rPr>
        <w:t>个教学教辅机构。有全国</w:t>
      </w:r>
      <w:r>
        <w:rPr>
          <w:rFonts w:ascii="楷体_GB2312" w:eastAsia="楷体_GB2312" w:hAnsi="楷体_GB2312" w:cs="楷体_GB2312"/>
          <w:color w:val="666666"/>
          <w:sz w:val="32"/>
          <w:szCs w:val="32"/>
        </w:rPr>
        <w:t>政法干警招录</w:t>
      </w:r>
      <w:r>
        <w:rPr>
          <w:rFonts w:ascii="楷体_GB2312" w:eastAsia="楷体_GB2312" w:hAnsi="楷体_GB2312" w:cs="楷体_GB2312"/>
          <w:color w:val="666666"/>
          <w:sz w:val="32"/>
          <w:szCs w:val="32"/>
        </w:rPr>
        <w:t>试点专业</w:t>
      </w:r>
      <w:r>
        <w:rPr>
          <w:color w:val="666666"/>
          <w:sz w:val="32"/>
          <w:szCs w:val="32"/>
        </w:rPr>
        <w:t>4</w:t>
      </w:r>
      <w:r>
        <w:rPr>
          <w:rFonts w:ascii="楷体_GB2312" w:eastAsia="楷体_GB2312" w:hAnsi="楷体_GB2312" w:cs="楷体_GB2312"/>
          <w:color w:val="666666"/>
          <w:sz w:val="32"/>
          <w:szCs w:val="32"/>
        </w:rPr>
        <w:t>个、自治区级骨干示范专业</w:t>
      </w:r>
      <w:r>
        <w:rPr>
          <w:color w:val="666666"/>
          <w:sz w:val="32"/>
          <w:szCs w:val="32"/>
        </w:rPr>
        <w:t>3</w:t>
      </w:r>
      <w:r>
        <w:rPr>
          <w:rFonts w:ascii="楷体_GB2312" w:eastAsia="楷体_GB2312" w:hAnsi="楷体_GB2312" w:cs="楷体_GB2312"/>
          <w:color w:val="666666"/>
          <w:sz w:val="32"/>
          <w:szCs w:val="32"/>
        </w:rPr>
        <w:t>个，国家级精品课程</w:t>
      </w:r>
      <w:r>
        <w:rPr>
          <w:color w:val="666666"/>
          <w:sz w:val="32"/>
          <w:szCs w:val="32"/>
        </w:rPr>
        <w:t>1</w:t>
      </w:r>
      <w:r>
        <w:rPr>
          <w:rFonts w:ascii="楷体_GB2312" w:eastAsia="楷体_GB2312" w:hAnsi="楷体_GB2312" w:cs="楷体_GB2312"/>
          <w:color w:val="666666"/>
          <w:sz w:val="32"/>
          <w:szCs w:val="32"/>
        </w:rPr>
        <w:t>门、</w:t>
      </w:r>
      <w:r>
        <w:rPr>
          <w:rFonts w:ascii="楷体_GB2312" w:eastAsia="楷体_GB2312" w:hAnsi="楷体_GB2312" w:cs="楷体_GB2312"/>
          <w:color w:val="666666"/>
          <w:sz w:val="32"/>
          <w:szCs w:val="32"/>
        </w:rPr>
        <w:t>省</w:t>
      </w:r>
      <w:r>
        <w:rPr>
          <w:rFonts w:ascii="楷体_GB2312" w:eastAsia="楷体_GB2312" w:hAnsi="楷体_GB2312" w:cs="楷体_GB2312"/>
          <w:color w:val="666666"/>
          <w:sz w:val="32"/>
          <w:szCs w:val="32"/>
        </w:rPr>
        <w:t>级精品课程</w:t>
      </w:r>
      <w:r>
        <w:rPr>
          <w:color w:val="666666"/>
          <w:sz w:val="32"/>
          <w:szCs w:val="32"/>
        </w:rPr>
        <w:t>5</w:t>
      </w:r>
      <w:r>
        <w:rPr>
          <w:rFonts w:ascii="楷体_GB2312" w:eastAsia="楷体_GB2312" w:hAnsi="楷体_GB2312" w:cs="楷体_GB2312"/>
          <w:color w:val="666666"/>
          <w:sz w:val="32"/>
          <w:szCs w:val="32"/>
        </w:rPr>
        <w:t>门，高职（专科层次）开设法律事务等</w:t>
      </w:r>
      <w:r>
        <w:rPr>
          <w:rFonts w:ascii="楷体_GB2312" w:eastAsia="楷体_GB2312" w:hAnsi="楷体_GB2312" w:cs="楷体_GB2312"/>
          <w:color w:val="666666"/>
          <w:sz w:val="32"/>
          <w:szCs w:val="32"/>
        </w:rPr>
        <w:t>15</w:t>
      </w:r>
      <w:r>
        <w:rPr>
          <w:rFonts w:ascii="楷体_GB2312" w:eastAsia="楷体_GB2312" w:hAnsi="楷体_GB2312" w:cs="楷体_GB2312"/>
          <w:color w:val="666666"/>
          <w:sz w:val="32"/>
          <w:szCs w:val="32"/>
        </w:rPr>
        <w:t>个专业；</w:t>
      </w:r>
      <w:r>
        <w:rPr>
          <w:rFonts w:ascii="楷体_GB2312" w:eastAsia="楷体_GB2312" w:hAnsi="楷体_GB2312" w:cs="楷体_GB2312"/>
          <w:color w:val="666666"/>
          <w:sz w:val="32"/>
          <w:szCs w:val="32"/>
        </w:rPr>
        <w:t>2018</w:t>
      </w:r>
      <w:r>
        <w:rPr>
          <w:rFonts w:ascii="楷体_GB2312" w:eastAsia="楷体_GB2312" w:hAnsi="楷体_GB2312" w:cs="楷体_GB2312"/>
          <w:color w:val="666666"/>
          <w:sz w:val="32"/>
          <w:szCs w:val="32"/>
        </w:rPr>
        <w:t>年学院面向全国</w:t>
      </w:r>
      <w:r>
        <w:rPr>
          <w:rFonts w:ascii="楷体_GB2312" w:eastAsia="楷体_GB2312" w:hAnsi="楷体_GB2312" w:cs="楷体_GB2312"/>
          <w:color w:val="666666"/>
          <w:sz w:val="32"/>
          <w:szCs w:val="32"/>
        </w:rPr>
        <w:t>8</w:t>
      </w:r>
      <w:r>
        <w:rPr>
          <w:rFonts w:ascii="楷体_GB2312" w:eastAsia="楷体_GB2312" w:hAnsi="楷体_GB2312" w:cs="楷体_GB2312"/>
          <w:color w:val="666666"/>
          <w:sz w:val="32"/>
          <w:szCs w:val="32"/>
        </w:rPr>
        <w:t>个省区招生。</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（一）学校全称：宁夏警官职业学院</w:t>
      </w: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院校</w:t>
      </w:r>
      <w:r>
        <w:rPr>
          <w:rFonts w:ascii="楷体_GB2312" w:eastAsia="楷体_GB2312" w:hAnsi="楷体_GB2312" w:cs="楷体_GB2312"/>
          <w:color w:val="666666"/>
          <w:sz w:val="32"/>
          <w:szCs w:val="32"/>
        </w:rPr>
        <w:t>全国代码：</w:t>
      </w:r>
      <w:r>
        <w:rPr>
          <w:color w:val="666666"/>
          <w:sz w:val="32"/>
          <w:szCs w:val="32"/>
        </w:rPr>
        <w:t>13089</w:t>
      </w:r>
      <w:r>
        <w:rPr>
          <w:rFonts w:ascii="楷体_GB2312" w:eastAsia="楷体_GB2312" w:hAnsi="楷体_GB2312" w:cs="楷体_GB2312"/>
          <w:color w:val="666666"/>
          <w:sz w:val="32"/>
          <w:szCs w:val="32"/>
        </w:rPr>
        <w:t>，宁夏代码</w:t>
      </w:r>
      <w:r>
        <w:rPr>
          <w:rFonts w:ascii="楷体_GB2312" w:eastAsia="楷体_GB2312" w:hAnsi="楷体_GB2312" w:cs="楷体_GB2312"/>
          <w:color w:val="666666"/>
          <w:sz w:val="32"/>
          <w:szCs w:val="32"/>
        </w:rPr>
        <w:t>：</w:t>
      </w:r>
      <w:r>
        <w:rPr>
          <w:color w:val="666666"/>
          <w:sz w:val="32"/>
          <w:szCs w:val="32"/>
        </w:rPr>
        <w:t>6475</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（二）校址：宁夏银川市西夏区学院东路</w:t>
      </w:r>
      <w:r>
        <w:rPr>
          <w:color w:val="666666"/>
          <w:sz w:val="32"/>
          <w:szCs w:val="32"/>
        </w:rPr>
        <w:t>350</w:t>
      </w:r>
      <w:r>
        <w:rPr>
          <w:rFonts w:ascii="楷体_GB2312" w:eastAsia="楷体_GB2312" w:hAnsi="楷体_GB2312" w:cs="楷体_GB2312"/>
          <w:color w:val="666666"/>
          <w:sz w:val="32"/>
          <w:szCs w:val="32"/>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（三）办学地点：宁夏银川市西夏区</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四</w:t>
      </w:r>
      <w:r>
        <w:rPr>
          <w:rFonts w:ascii="楷体_GB2312" w:eastAsia="楷体_GB2312" w:hAnsi="楷体_GB2312" w:cs="楷体_GB2312"/>
          <w:color w:val="666666"/>
          <w:sz w:val="32"/>
          <w:szCs w:val="32"/>
        </w:rPr>
        <w:t>）办学类型：公办普通高校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五</w:t>
      </w:r>
      <w:r>
        <w:rPr>
          <w:rFonts w:ascii="楷体_GB2312" w:eastAsia="楷体_GB2312" w:hAnsi="楷体_GB2312" w:cs="楷体_GB2312"/>
          <w:color w:val="666666"/>
          <w:sz w:val="32"/>
          <w:szCs w:val="32"/>
        </w:rPr>
        <w:t>）办学层次：普通全日制高等职业教育（高职）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六</w:t>
      </w:r>
      <w:r>
        <w:rPr>
          <w:rFonts w:ascii="楷体_GB2312" w:eastAsia="楷体_GB2312" w:hAnsi="楷体_GB2312" w:cs="楷体_GB2312"/>
          <w:color w:val="666666"/>
          <w:sz w:val="32"/>
          <w:szCs w:val="32"/>
        </w:rPr>
        <w:t>）学院校训：崇德明知</w:t>
      </w:r>
      <w:r>
        <w:rPr>
          <w:color w:val="666666"/>
          <w:sz w:val="32"/>
          <w:szCs w:val="32"/>
        </w:rPr>
        <w:t>  </w:t>
      </w:r>
      <w:r>
        <w:rPr>
          <w:rFonts w:ascii="楷体_GB2312" w:eastAsia="楷体_GB2312" w:hAnsi="楷体_GB2312" w:cs="楷体_GB2312"/>
          <w:color w:val="666666"/>
          <w:sz w:val="32"/>
          <w:szCs w:val="32"/>
        </w:rPr>
        <w:t>尚法敦行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七</w:t>
      </w:r>
      <w:r>
        <w:rPr>
          <w:rFonts w:ascii="楷体_GB2312" w:eastAsia="楷体_GB2312" w:hAnsi="楷体_GB2312" w:cs="楷体_GB2312"/>
          <w:color w:val="666666"/>
          <w:sz w:val="32"/>
          <w:szCs w:val="32"/>
        </w:rPr>
        <w:t>）学院精神：忠诚、责任、奋斗</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八</w:t>
      </w:r>
      <w:r>
        <w:rPr>
          <w:rFonts w:ascii="楷体_GB2312" w:eastAsia="楷体_GB2312" w:hAnsi="楷体_GB2312" w:cs="楷体_GB2312"/>
          <w:color w:val="666666"/>
          <w:sz w:val="32"/>
          <w:szCs w:val="32"/>
        </w:rPr>
        <w:t>）邮编：</w:t>
      </w:r>
      <w:r>
        <w:rPr>
          <w:color w:val="666666"/>
          <w:sz w:val="32"/>
          <w:szCs w:val="32"/>
        </w:rPr>
        <w:t>750021</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 </w:t>
      </w:r>
      <w:r>
        <w:rPr>
          <w:rFonts w:ascii="楷体_GB2312" w:eastAsia="楷体_GB2312" w:hAnsi="楷体_GB2312" w:cs="楷体_GB2312"/>
          <w:color w:val="666666"/>
          <w:sz w:val="32"/>
          <w:szCs w:val="32"/>
        </w:rPr>
        <w:t>学院</w:t>
      </w:r>
      <w:r>
        <w:rPr>
          <w:rFonts w:ascii="楷体_GB2312" w:eastAsia="楷体_GB2312" w:hAnsi="楷体_GB2312" w:cs="楷体_GB2312"/>
          <w:color w:val="666666"/>
          <w:sz w:val="32"/>
          <w:szCs w:val="32"/>
        </w:rPr>
        <w:t>设有</w:t>
      </w:r>
      <w:r>
        <w:rPr>
          <w:rFonts w:ascii="楷体_GB2312" w:eastAsia="楷体_GB2312" w:hAnsi="楷体_GB2312" w:cs="楷体_GB2312"/>
          <w:color w:val="666666"/>
          <w:sz w:val="32"/>
          <w:szCs w:val="32"/>
        </w:rPr>
        <w:t>交通管理、</w:t>
      </w:r>
      <w:r>
        <w:rPr>
          <w:rFonts w:ascii="楷体_GB2312" w:eastAsia="楷体_GB2312" w:hAnsi="楷体_GB2312" w:cs="楷体_GB2312"/>
          <w:color w:val="666666"/>
          <w:sz w:val="32"/>
          <w:szCs w:val="32"/>
        </w:rPr>
        <w:t>治安管理、公共安全管理三个公安类高职专业；</w:t>
      </w:r>
      <w:r>
        <w:rPr>
          <w:rFonts w:ascii="楷体_GB2312" w:eastAsia="楷体_GB2312" w:hAnsi="楷体_GB2312" w:cs="楷体_GB2312"/>
          <w:color w:val="666666"/>
          <w:sz w:val="32"/>
          <w:szCs w:val="32"/>
        </w:rPr>
        <w:t>设有法律事务、司法警务、法律事务（人民调解方向）、法律事务（经济法律事务方向）、刑事执行、刑事侦查技术、</w:t>
      </w:r>
      <w:r>
        <w:rPr>
          <w:rFonts w:ascii="楷体_GB2312" w:eastAsia="楷体_GB2312" w:hAnsi="楷体_GB2312" w:cs="楷体_GB2312"/>
          <w:color w:val="666666"/>
          <w:sz w:val="32"/>
          <w:szCs w:val="32"/>
        </w:rPr>
        <w:t>罪犯心理测量与矫正技术</w:t>
      </w: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戒毒矫治技术</w:t>
      </w: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行政执行、</w:t>
      </w:r>
      <w:r>
        <w:rPr>
          <w:rFonts w:ascii="楷体_GB2312" w:eastAsia="楷体_GB2312" w:hAnsi="楷体_GB2312" w:cs="楷体_GB2312"/>
          <w:color w:val="666666"/>
          <w:sz w:val="32"/>
          <w:szCs w:val="32"/>
        </w:rPr>
        <w:t>司法信息技术、图文信息技术、安全防范技术（网络警察方向）</w:t>
      </w:r>
      <w:r>
        <w:rPr>
          <w:rFonts w:ascii="楷体_GB2312" w:eastAsia="楷体_GB2312" w:hAnsi="楷体_GB2312" w:cs="楷体_GB2312"/>
          <w:color w:val="666666"/>
          <w:sz w:val="32"/>
          <w:szCs w:val="32"/>
        </w:rPr>
        <w:t>12</w:t>
      </w:r>
      <w:r>
        <w:rPr>
          <w:rFonts w:ascii="楷体_GB2312" w:eastAsia="楷体_GB2312" w:hAnsi="楷体_GB2312" w:cs="楷体_GB2312"/>
          <w:color w:val="666666"/>
          <w:sz w:val="32"/>
          <w:szCs w:val="32"/>
        </w:rPr>
        <w:t>个</w:t>
      </w:r>
      <w:r>
        <w:rPr>
          <w:rFonts w:ascii="楷体_GB2312" w:eastAsia="楷体_GB2312" w:hAnsi="楷体_GB2312" w:cs="楷体_GB2312"/>
          <w:color w:val="666666"/>
          <w:sz w:val="32"/>
          <w:szCs w:val="32"/>
        </w:rPr>
        <w:t>普通类</w:t>
      </w:r>
      <w:r>
        <w:rPr>
          <w:rFonts w:ascii="楷体_GB2312" w:eastAsia="楷体_GB2312" w:hAnsi="楷体_GB2312" w:cs="楷体_GB2312"/>
          <w:color w:val="666666"/>
          <w:sz w:val="32"/>
          <w:szCs w:val="32"/>
        </w:rPr>
        <w:t>高职专业。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三、招生计划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经教育部审核批准，</w:t>
      </w:r>
      <w:r>
        <w:rPr>
          <w:color w:val="666666"/>
          <w:sz w:val="32"/>
          <w:szCs w:val="32"/>
        </w:rPr>
        <w:t>201</w:t>
      </w:r>
      <w:r>
        <w:rPr>
          <w:rFonts w:ascii="楷体_GB2312" w:eastAsia="楷体_GB2312" w:hAnsi="楷体_GB2312" w:cs="楷体_GB2312"/>
          <w:color w:val="666666"/>
          <w:sz w:val="32"/>
          <w:szCs w:val="32"/>
        </w:rPr>
        <w:t>8</w:t>
      </w:r>
      <w:r>
        <w:rPr>
          <w:rFonts w:ascii="楷体_GB2312" w:eastAsia="楷体_GB2312" w:hAnsi="楷体_GB2312" w:cs="楷体_GB2312"/>
          <w:color w:val="666666"/>
          <w:sz w:val="32"/>
          <w:szCs w:val="32"/>
        </w:rPr>
        <w:t>年宁夏警官职业学院</w:t>
      </w:r>
      <w:r>
        <w:rPr>
          <w:rFonts w:ascii="楷体_GB2312" w:eastAsia="楷体_GB2312" w:hAnsi="楷体_GB2312" w:cs="楷体_GB2312"/>
          <w:color w:val="666666"/>
          <w:sz w:val="32"/>
          <w:szCs w:val="32"/>
        </w:rPr>
        <w:t>三年制</w:t>
      </w:r>
      <w:r>
        <w:rPr>
          <w:rFonts w:ascii="楷体_GB2312" w:eastAsia="楷体_GB2312" w:hAnsi="楷体_GB2312" w:cs="楷体_GB2312"/>
          <w:color w:val="666666"/>
          <w:sz w:val="32"/>
          <w:szCs w:val="32"/>
        </w:rPr>
        <w:t>高职</w:t>
      </w:r>
      <w:r>
        <w:rPr>
          <w:rFonts w:ascii="楷体_GB2312" w:eastAsia="楷体_GB2312" w:hAnsi="楷体_GB2312" w:cs="楷体_GB2312"/>
          <w:color w:val="666666"/>
          <w:sz w:val="32"/>
          <w:szCs w:val="32"/>
        </w:rPr>
        <w:t>各专业</w:t>
      </w:r>
      <w:r>
        <w:rPr>
          <w:rFonts w:ascii="楷体_GB2312" w:eastAsia="楷体_GB2312" w:hAnsi="楷体_GB2312" w:cs="楷体_GB2312"/>
          <w:color w:val="666666"/>
          <w:sz w:val="32"/>
          <w:szCs w:val="32"/>
        </w:rPr>
        <w:t>招生总数为</w:t>
      </w:r>
      <w:r>
        <w:rPr>
          <w:rFonts w:ascii="楷体_GB2312" w:eastAsia="楷体_GB2312" w:hAnsi="楷体_GB2312" w:cs="楷体_GB2312"/>
          <w:color w:val="666666"/>
          <w:sz w:val="32"/>
          <w:szCs w:val="32"/>
        </w:rPr>
        <w:t>1200</w:t>
      </w:r>
      <w:r>
        <w:rPr>
          <w:rFonts w:ascii="楷体_GB2312" w:eastAsia="楷体_GB2312" w:hAnsi="楷体_GB2312" w:cs="楷体_GB2312"/>
          <w:color w:val="666666"/>
          <w:sz w:val="32"/>
          <w:szCs w:val="32"/>
        </w:rPr>
        <w:t>名。</w:t>
      </w:r>
      <w:r>
        <w:rPr>
          <w:color w:val="666666"/>
          <w:sz w:val="32"/>
          <w:szCs w:val="32"/>
        </w:rPr>
        <w:t>201</w:t>
      </w:r>
      <w:r>
        <w:rPr>
          <w:rFonts w:ascii="楷体_GB2312" w:eastAsia="楷体_GB2312" w:hAnsi="楷体_GB2312" w:cs="楷体_GB2312"/>
          <w:color w:val="666666"/>
          <w:sz w:val="32"/>
          <w:szCs w:val="32"/>
        </w:rPr>
        <w:t>8</w:t>
      </w:r>
      <w:r>
        <w:rPr>
          <w:rFonts w:ascii="楷体_GB2312" w:eastAsia="楷体_GB2312" w:hAnsi="楷体_GB2312" w:cs="楷体_GB2312"/>
          <w:color w:val="666666"/>
          <w:sz w:val="32"/>
          <w:szCs w:val="32"/>
        </w:rPr>
        <w:t>年分省市、分专业招生计划以及其他具体要求将分别由各省、自治区、直辖市的高招办统一向社会公布。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计划特别说明</w:t>
      </w:r>
      <w:r>
        <w:rPr>
          <w:rFonts w:ascii="楷体_GB2312" w:eastAsia="楷体_GB2312" w:hAnsi="楷体_GB2312" w:cs="楷体_GB2312"/>
          <w:color w:val="666666"/>
          <w:sz w:val="32"/>
          <w:szCs w:val="32"/>
        </w:rPr>
        <w:t>：公安类专业</w:t>
      </w:r>
      <w:r>
        <w:rPr>
          <w:rFonts w:ascii="楷体_GB2312" w:eastAsia="楷体_GB2312" w:hAnsi="楷体_GB2312" w:cs="楷体_GB2312"/>
          <w:color w:val="666666"/>
          <w:sz w:val="32"/>
          <w:szCs w:val="32"/>
        </w:rPr>
        <w:t>招生计划根据</w:t>
      </w:r>
      <w:r>
        <w:rPr>
          <w:rFonts w:ascii="楷体_GB2312" w:eastAsia="楷体_GB2312" w:hAnsi="楷体_GB2312" w:cs="楷体_GB2312"/>
          <w:color w:val="666666"/>
          <w:sz w:val="32"/>
          <w:szCs w:val="32"/>
        </w:rPr>
        <w:t>宁夏</w:t>
      </w:r>
      <w:r>
        <w:rPr>
          <w:rFonts w:ascii="楷体_GB2312" w:eastAsia="楷体_GB2312" w:hAnsi="楷体_GB2312" w:cs="楷体_GB2312"/>
          <w:color w:val="666666"/>
          <w:sz w:val="32"/>
          <w:szCs w:val="32"/>
        </w:rPr>
        <w:t>公安机关人才需求情况编制，并上报公安主管部门审批后，向社会公布。</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335"/>
        <w:gridCol w:w="5876"/>
        <w:gridCol w:w="2247"/>
        <w:gridCol w:w="1873"/>
        <w:gridCol w:w="1873"/>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750"/>
        </w:trPr>
        <w:tc>
          <w:tcPr>
            <w:tcW w:w="1680"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专业代码</w:t>
            </w:r>
          </w:p>
        </w:tc>
        <w:tc>
          <w:tcPr>
            <w:tcW w:w="470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专业名称</w:t>
            </w:r>
          </w:p>
        </w:tc>
        <w:tc>
          <w:tcPr>
            <w:tcW w:w="164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计划类别</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计划</w:t>
            </w:r>
            <w:r>
              <w:rPr>
                <w:rFonts w:ascii="楷体_GB2312" w:eastAsia="楷体_GB2312" w:hAnsi="楷体_GB2312" w:cs="楷体_GB2312"/>
                <w:b w:val="0"/>
                <w:bCs w:val="0"/>
                <w:i w:val="0"/>
                <w:iCs w:val="0"/>
                <w:smallCaps w:val="0"/>
                <w:color w:val="666666"/>
                <w:sz w:val="21"/>
                <w:szCs w:val="21"/>
              </w:rPr>
              <w:t>数</w:t>
            </w:r>
          </w:p>
        </w:tc>
        <w:tc>
          <w:tcPr>
            <w:tcW w:w="132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学制</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680503</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法律事务</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165</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680503</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法律事务（人民调解方向）</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70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680503</w:t>
            </w:r>
          </w:p>
        </w:tc>
        <w:tc>
          <w:tcPr>
            <w:tcW w:w="46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法律事务（经济法律事务方向）</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115</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680604K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司法警务</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76</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680109K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公共安全</w:t>
            </w:r>
            <w:r>
              <w:rPr>
                <w:rFonts w:ascii="SimSun" w:eastAsia="SimSun" w:hAnsi="SimSun" w:cs="SimSun"/>
                <w:b w:val="0"/>
                <w:bCs w:val="0"/>
                <w:i w:val="0"/>
                <w:iCs w:val="0"/>
                <w:smallCaps w:val="0"/>
                <w:color w:val="666666"/>
                <w:sz w:val="29"/>
                <w:szCs w:val="29"/>
              </w:rPr>
              <w:t>管理</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公安类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40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680102K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交通管理</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公安类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680101K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治安管理</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公安类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680601K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刑事执行</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b w:val="0"/>
                <w:bCs w:val="0"/>
                <w:i w:val="0"/>
                <w:iCs w:val="0"/>
                <w:smallCaps w:val="0"/>
                <w:color w:val="666666"/>
                <w:sz w:val="29"/>
                <w:szCs w:val="29"/>
              </w:rPr>
              <w:t>1</w:t>
            </w:r>
            <w:r>
              <w:rPr>
                <w:rFonts w:ascii="楷体_GB2312" w:eastAsia="楷体_GB2312" w:hAnsi="楷体_GB2312" w:cs="楷体_GB2312"/>
                <w:b w:val="0"/>
                <w:bCs w:val="0"/>
                <w:i w:val="0"/>
                <w:iCs w:val="0"/>
                <w:smallCaps w:val="0"/>
                <w:color w:val="666666"/>
                <w:sz w:val="29"/>
                <w:szCs w:val="29"/>
              </w:rPr>
              <w:t>24</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680701K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刑事侦查技术</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70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680706K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罪犯心理测量与矫正技术</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70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680707</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戒毒矫治技术</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70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680603K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行政执行</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70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680703K</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司法信息技术</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130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680702</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安全防范技术（网络警察方向）</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70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680"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610105</w:t>
            </w:r>
          </w:p>
        </w:tc>
        <w:tc>
          <w:tcPr>
            <w:tcW w:w="470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智能终端技术与应用</w:t>
            </w:r>
          </w:p>
        </w:tc>
        <w:tc>
          <w:tcPr>
            <w:tcW w:w="164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17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70</w:t>
            </w:r>
          </w:p>
        </w:tc>
        <w:tc>
          <w:tcPr>
            <w:tcW w:w="108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四、招生科目</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我院所有专业实行文理兼收。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color w:val="666666"/>
          <w:sz w:val="32"/>
          <w:szCs w:val="32"/>
        </w:rPr>
        <w:t>    </w:t>
      </w:r>
      <w:r>
        <w:rPr>
          <w:rFonts w:ascii="楷体_GB2312" w:eastAsia="楷体_GB2312" w:hAnsi="楷体_GB2312" w:cs="楷体_GB2312"/>
          <w:color w:val="666666"/>
          <w:sz w:val="32"/>
          <w:szCs w:val="32"/>
        </w:rPr>
        <w:t>五、报考条件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w:t>
      </w:r>
      <w:r>
        <w:rPr>
          <w:rFonts w:ascii="楷体_GB2312" w:eastAsia="楷体_GB2312" w:hAnsi="楷体_GB2312" w:cs="楷体_GB2312"/>
          <w:color w:val="666666"/>
          <w:sz w:val="32"/>
          <w:szCs w:val="32"/>
        </w:rPr>
        <w:t>院招收全日制高中毕业生。以公平、公正、公开为原则，以全国普通高等学校统一招生考试的成绩为依据，根据考生报考志愿从高分到低分，择优录取。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（一）报考学院公安类专业身体健康状况要求及其他条件除执行《普通高等学校招生体检工作指导意见》外，还应按照上级主管部门的相关要求执行，以教育厅、学院网站公布信息为准。</w:t>
      </w:r>
      <w:r>
        <w:rPr>
          <w:rFonts w:ascii="楷体_GB2312" w:eastAsia="楷体_GB2312" w:hAnsi="楷体_GB2312" w:cs="楷体_GB2312"/>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w:t>
      </w:r>
      <w:r>
        <w:rPr>
          <w:rFonts w:ascii="楷体_GB2312" w:eastAsia="楷体_GB2312" w:hAnsi="楷体_GB2312" w:cs="楷体_GB2312"/>
          <w:color w:val="666666"/>
          <w:sz w:val="32"/>
          <w:szCs w:val="32"/>
        </w:rPr>
        <w:t>凡报考</w:t>
      </w:r>
      <w:r>
        <w:rPr>
          <w:rFonts w:ascii="楷体_GB2312" w:eastAsia="楷体_GB2312" w:hAnsi="楷体_GB2312" w:cs="楷体_GB2312"/>
          <w:color w:val="666666"/>
          <w:sz w:val="32"/>
          <w:szCs w:val="32"/>
        </w:rPr>
        <w:t>学</w:t>
      </w:r>
      <w:r>
        <w:rPr>
          <w:rFonts w:ascii="楷体_GB2312" w:eastAsia="楷体_GB2312" w:hAnsi="楷体_GB2312" w:cs="楷体_GB2312"/>
          <w:color w:val="666666"/>
          <w:sz w:val="32"/>
          <w:szCs w:val="32"/>
        </w:rPr>
        <w:t>院</w:t>
      </w:r>
      <w:r>
        <w:rPr>
          <w:rFonts w:ascii="楷体_GB2312" w:eastAsia="楷体_GB2312" w:hAnsi="楷体_GB2312" w:cs="楷体_GB2312"/>
          <w:color w:val="666666"/>
          <w:sz w:val="32"/>
          <w:szCs w:val="32"/>
        </w:rPr>
        <w:t>普通类专业</w:t>
      </w:r>
      <w:r>
        <w:rPr>
          <w:rFonts w:ascii="楷体_GB2312" w:eastAsia="楷体_GB2312" w:hAnsi="楷体_GB2312" w:cs="楷体_GB2312"/>
          <w:color w:val="666666"/>
          <w:sz w:val="32"/>
          <w:szCs w:val="32"/>
        </w:rPr>
        <w:t>的考生，严格执行教育部、卫生部颁布的《普通高等学校招生体检标准》，以电子档案中原始体检表为依据，录取时参照公安</w:t>
      </w:r>
      <w:r>
        <w:rPr>
          <w:rFonts w:ascii="楷体_GB2312" w:eastAsia="楷体_GB2312" w:hAnsi="楷体_GB2312" w:cs="楷体_GB2312"/>
          <w:color w:val="666666"/>
          <w:sz w:val="32"/>
          <w:szCs w:val="32"/>
        </w:rPr>
        <w:t>专业</w:t>
      </w:r>
      <w:r>
        <w:rPr>
          <w:rFonts w:ascii="楷体_GB2312" w:eastAsia="楷体_GB2312" w:hAnsi="楷体_GB2312" w:cs="楷体_GB2312"/>
          <w:color w:val="666666"/>
          <w:sz w:val="32"/>
          <w:szCs w:val="32"/>
        </w:rPr>
        <w:t>的身体标准，考生原则上应符合下列条件：（</w:t>
      </w:r>
      <w:r>
        <w:rPr>
          <w:color w:val="666666"/>
          <w:sz w:val="32"/>
          <w:szCs w:val="32"/>
        </w:rPr>
        <w:t>1</w:t>
      </w:r>
      <w:r>
        <w:rPr>
          <w:rFonts w:ascii="楷体_GB2312" w:eastAsia="楷体_GB2312" w:hAnsi="楷体_GB2312" w:cs="楷体_GB2312"/>
          <w:color w:val="666666"/>
          <w:sz w:val="32"/>
          <w:szCs w:val="32"/>
        </w:rPr>
        <w:t>）身高：男生不低于</w:t>
      </w:r>
      <w:r>
        <w:rPr>
          <w:color w:val="666666"/>
          <w:sz w:val="32"/>
          <w:szCs w:val="32"/>
        </w:rPr>
        <w:t>1.68m</w:t>
      </w:r>
      <w:r>
        <w:rPr>
          <w:rFonts w:ascii="楷体_GB2312" w:eastAsia="楷体_GB2312" w:hAnsi="楷体_GB2312" w:cs="楷体_GB2312"/>
          <w:color w:val="666666"/>
          <w:sz w:val="32"/>
          <w:szCs w:val="32"/>
        </w:rPr>
        <w:t>，女生不低于</w:t>
      </w:r>
      <w:r>
        <w:rPr>
          <w:color w:val="666666"/>
          <w:sz w:val="32"/>
          <w:szCs w:val="32"/>
        </w:rPr>
        <w:t>1.58m</w:t>
      </w:r>
      <w:r>
        <w:rPr>
          <w:rFonts w:ascii="楷体_GB2312" w:eastAsia="楷体_GB2312" w:hAnsi="楷体_GB2312" w:cs="楷体_GB2312"/>
          <w:color w:val="666666"/>
          <w:sz w:val="32"/>
          <w:szCs w:val="32"/>
        </w:rPr>
        <w:t>；（</w:t>
      </w:r>
      <w:r>
        <w:rPr>
          <w:color w:val="666666"/>
          <w:sz w:val="32"/>
          <w:szCs w:val="32"/>
        </w:rPr>
        <w:t>2</w:t>
      </w:r>
      <w:r>
        <w:rPr>
          <w:rFonts w:ascii="楷体_GB2312" w:eastAsia="楷体_GB2312" w:hAnsi="楷体_GB2312" w:cs="楷体_GB2312"/>
          <w:color w:val="666666"/>
          <w:sz w:val="32"/>
          <w:szCs w:val="32"/>
        </w:rPr>
        <w:t>）男生体重不低于</w:t>
      </w:r>
      <w:r>
        <w:rPr>
          <w:color w:val="666666"/>
          <w:sz w:val="32"/>
          <w:szCs w:val="32"/>
        </w:rPr>
        <w:t>50</w:t>
      </w:r>
      <w:r>
        <w:rPr>
          <w:rFonts w:ascii="楷体_GB2312" w:eastAsia="楷体_GB2312" w:hAnsi="楷体_GB2312" w:cs="楷体_GB2312"/>
          <w:color w:val="666666"/>
          <w:sz w:val="32"/>
          <w:szCs w:val="32"/>
        </w:rPr>
        <w:t>公斤，女生不低于</w:t>
      </w:r>
      <w:r>
        <w:rPr>
          <w:color w:val="666666"/>
          <w:sz w:val="32"/>
          <w:szCs w:val="32"/>
        </w:rPr>
        <w:t>40</w:t>
      </w:r>
      <w:r>
        <w:rPr>
          <w:rFonts w:ascii="楷体_GB2312" w:eastAsia="楷体_GB2312" w:hAnsi="楷体_GB2312" w:cs="楷体_GB2312"/>
          <w:color w:val="666666"/>
          <w:sz w:val="32"/>
          <w:szCs w:val="32"/>
        </w:rPr>
        <w:t>公斤；（</w:t>
      </w:r>
      <w:r>
        <w:rPr>
          <w:color w:val="666666"/>
          <w:sz w:val="32"/>
          <w:szCs w:val="32"/>
        </w:rPr>
        <w:t>3</w:t>
      </w:r>
      <w:r>
        <w:rPr>
          <w:rFonts w:ascii="楷体_GB2312" w:eastAsia="楷体_GB2312" w:hAnsi="楷体_GB2312" w:cs="楷体_GB2312"/>
          <w:color w:val="666666"/>
          <w:sz w:val="32"/>
          <w:szCs w:val="32"/>
        </w:rPr>
        <w:t>）视力：左右眼矫正视力应在</w:t>
      </w:r>
      <w:r>
        <w:rPr>
          <w:color w:val="666666"/>
          <w:sz w:val="32"/>
          <w:szCs w:val="32"/>
        </w:rPr>
        <w:t>4.8</w:t>
      </w:r>
      <w:r>
        <w:rPr>
          <w:rFonts w:ascii="楷体_GB2312" w:eastAsia="楷体_GB2312" w:hAnsi="楷体_GB2312" w:cs="楷体_GB2312"/>
          <w:color w:val="666666"/>
          <w:sz w:val="32"/>
          <w:szCs w:val="32"/>
        </w:rPr>
        <w:t>以上；无色盲、色弱；（</w:t>
      </w:r>
      <w:r>
        <w:rPr>
          <w:color w:val="666666"/>
          <w:sz w:val="32"/>
          <w:szCs w:val="32"/>
        </w:rPr>
        <w:t>4</w:t>
      </w:r>
      <w:r>
        <w:rPr>
          <w:rFonts w:ascii="楷体_GB2312" w:eastAsia="楷体_GB2312" w:hAnsi="楷体_GB2312" w:cs="楷体_GB2312"/>
          <w:color w:val="666666"/>
          <w:sz w:val="32"/>
          <w:szCs w:val="32"/>
        </w:rPr>
        <w:t>）无重听、无口吃；五官端正，面部无明显特征和缺陷（如，唇裂、斜颈、各种疤麻、胎记和痣等），颈部、手臂、腿部（膝盖以下）无特别明显癜痕、疤痕、胎记、色素斑和身体其它大面积的疤痕挛缩；无明显下蹲困难；嗅觉不迟钝、无鸡胸、无腋臭、无严重静脉曲张，无明显八字步、罗圈腿，无重度平跖足（平脚板），无</w:t>
      </w:r>
      <w:r>
        <w:rPr>
          <w:rFonts w:ascii="楷体_GB2312" w:eastAsia="楷体_GB2312" w:hAnsi="楷体_GB2312" w:cs="楷体_GB2312"/>
          <w:color w:val="666666"/>
          <w:sz w:val="32"/>
          <w:szCs w:val="32"/>
        </w:rPr>
        <w:t>纹身</w:t>
      </w:r>
      <w:r>
        <w:rPr>
          <w:rFonts w:ascii="楷体_GB2312" w:eastAsia="楷体_GB2312" w:hAnsi="楷体_GB2312" w:cs="楷体_GB2312"/>
          <w:color w:val="666666"/>
          <w:sz w:val="32"/>
          <w:szCs w:val="32"/>
        </w:rPr>
        <w:t>、少白头、驼背、斜颈；无各种残疾；直系亲属无精神病史；无传染病。乙肝项目检测按人力资源和社会保障部、教育部、卫生部《关于进一步规范入学和就业体检项目维护乙肝表面抗原携带者入学和就业权利的通知》（人社部发〔</w:t>
      </w:r>
      <w:r>
        <w:rPr>
          <w:color w:val="666666"/>
          <w:sz w:val="32"/>
          <w:szCs w:val="32"/>
        </w:rPr>
        <w:t>2010</w:t>
      </w:r>
      <w:r>
        <w:rPr>
          <w:rFonts w:ascii="楷体_GB2312" w:eastAsia="楷体_GB2312" w:hAnsi="楷体_GB2312" w:cs="楷体_GB2312"/>
          <w:color w:val="666666"/>
          <w:sz w:val="32"/>
          <w:szCs w:val="32"/>
        </w:rPr>
        <w:t>〕</w:t>
      </w:r>
      <w:r>
        <w:rPr>
          <w:color w:val="666666"/>
          <w:sz w:val="32"/>
          <w:szCs w:val="32"/>
        </w:rPr>
        <w:t>12</w:t>
      </w:r>
      <w:r>
        <w:rPr>
          <w:rFonts w:ascii="楷体_GB2312" w:eastAsia="楷体_GB2312" w:hAnsi="楷体_GB2312" w:cs="楷体_GB2312"/>
          <w:color w:val="666666"/>
          <w:sz w:val="32"/>
          <w:szCs w:val="32"/>
        </w:rPr>
        <w:t>号）和教育部高校学生司《关于明确慢性肝炎病人并且肝功能不正常的具体判定标准的函》（教学司函〔</w:t>
      </w:r>
      <w:r>
        <w:rPr>
          <w:color w:val="666666"/>
          <w:sz w:val="32"/>
          <w:szCs w:val="32"/>
        </w:rPr>
        <w:t>2010</w:t>
      </w:r>
      <w:r>
        <w:rPr>
          <w:rFonts w:ascii="楷体_GB2312" w:eastAsia="楷体_GB2312" w:hAnsi="楷体_GB2312" w:cs="楷体_GB2312"/>
          <w:color w:val="666666"/>
          <w:sz w:val="32"/>
          <w:szCs w:val="32"/>
        </w:rPr>
        <w:t>〕</w:t>
      </w:r>
      <w:r>
        <w:rPr>
          <w:color w:val="666666"/>
          <w:sz w:val="32"/>
          <w:szCs w:val="32"/>
        </w:rPr>
        <w:t>21</w:t>
      </w:r>
      <w:r>
        <w:rPr>
          <w:rFonts w:ascii="楷体_GB2312" w:eastAsia="楷体_GB2312" w:hAnsi="楷体_GB2312" w:cs="楷体_GB2312"/>
          <w:color w:val="666666"/>
          <w:sz w:val="32"/>
          <w:szCs w:val="32"/>
        </w:rPr>
        <w:t>号）规定要求执行。录取考生入院后体检复查不合格者取消其入学资格。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六、外语要求</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所招专业的外语教学全部使用英语。在总分相同的情况下，优先录取成绩高的考生。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七、</w:t>
      </w:r>
      <w:r>
        <w:rPr>
          <w:rFonts w:ascii="楷体_GB2312" w:eastAsia="楷体_GB2312" w:hAnsi="楷体_GB2312" w:cs="楷体_GB2312"/>
          <w:color w:val="666666"/>
          <w:sz w:val="32"/>
          <w:szCs w:val="32"/>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按教育部要求，实行</w:t>
      </w:r>
      <w:r>
        <w:rPr>
          <w:color w:val="666666"/>
          <w:sz w:val="32"/>
          <w:szCs w:val="32"/>
        </w:rPr>
        <w:t>“</w:t>
      </w:r>
      <w:r>
        <w:rPr>
          <w:rFonts w:ascii="楷体_GB2312" w:eastAsia="楷体_GB2312" w:hAnsi="楷体_GB2312" w:cs="楷体_GB2312"/>
          <w:color w:val="666666"/>
          <w:sz w:val="32"/>
          <w:szCs w:val="32"/>
        </w:rPr>
        <w:t>学校负责，区招委监督</w:t>
      </w:r>
      <w:r>
        <w:rPr>
          <w:color w:val="666666"/>
          <w:sz w:val="32"/>
          <w:szCs w:val="32"/>
        </w:rPr>
        <w:t>”</w:t>
      </w:r>
      <w:r>
        <w:rPr>
          <w:rFonts w:ascii="楷体_GB2312" w:eastAsia="楷体_GB2312" w:hAnsi="楷体_GB2312" w:cs="楷体_GB2312"/>
          <w:color w:val="666666"/>
          <w:sz w:val="32"/>
          <w:szCs w:val="32"/>
        </w:rPr>
        <w:t>的录取体制。学院依据学生高考成绩、会考成绩和综合素质评价结果实行全面考核、择优录取。我院按分数优先原则安排专业，专业方向由我院招生领导小组研究确定。对于投档成绩相同的考生，按照语文、数学、外语及综合的顺序，高分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八、报到入学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新生应按期办理入学手续，逾期一周不报到者，取消入学资格。新生入校后，学校在</w:t>
      </w:r>
      <w:r>
        <w:rPr>
          <w:color w:val="666666"/>
          <w:sz w:val="32"/>
          <w:szCs w:val="32"/>
        </w:rPr>
        <w:t>3</w:t>
      </w:r>
      <w:r>
        <w:rPr>
          <w:rFonts w:ascii="楷体_GB2312" w:eastAsia="楷体_GB2312" w:hAnsi="楷体_GB2312" w:cs="楷体_GB2312"/>
          <w:color w:val="666666"/>
          <w:sz w:val="32"/>
          <w:szCs w:val="32"/>
        </w:rPr>
        <w:t>个月内进行资格审查，对弄虚作假者一经发现</w:t>
      </w:r>
      <w:r>
        <w:rPr>
          <w:rFonts w:ascii="楷体_GB2312" w:eastAsia="楷体_GB2312" w:hAnsi="楷体_GB2312" w:cs="楷体_GB2312"/>
          <w:color w:val="666666"/>
          <w:sz w:val="32"/>
          <w:szCs w:val="32"/>
        </w:rPr>
        <w:t>一律取消</w:t>
      </w:r>
      <w:r>
        <w:rPr>
          <w:rFonts w:ascii="楷体_GB2312" w:eastAsia="楷体_GB2312" w:hAnsi="楷体_GB2312" w:cs="楷体_GB2312"/>
          <w:color w:val="666666"/>
          <w:sz w:val="32"/>
          <w:szCs w:val="32"/>
        </w:rPr>
        <w:t>学籍。</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九、</w:t>
      </w:r>
      <w:r>
        <w:rPr>
          <w:rFonts w:ascii="楷体_GB2312" w:eastAsia="楷体_GB2312" w:hAnsi="楷体_GB2312" w:cs="楷体_GB2312"/>
          <w:color w:val="666666"/>
          <w:sz w:val="32"/>
          <w:szCs w:val="32"/>
        </w:rPr>
        <w:t>学生管理特色、学生待遇与就业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学生入学注册后统一着制式人民警察服装，全部在学院住宿，实行警务化管理。学院招收的学生按照</w:t>
      </w:r>
      <w:r>
        <w:rPr>
          <w:color w:val="666666"/>
          <w:sz w:val="32"/>
          <w:szCs w:val="32"/>
        </w:rPr>
        <w:t>“</w:t>
      </w:r>
      <w:r>
        <w:rPr>
          <w:rFonts w:ascii="楷体_GB2312" w:eastAsia="楷体_GB2312" w:hAnsi="楷体_GB2312" w:cs="楷体_GB2312"/>
          <w:color w:val="666666"/>
          <w:sz w:val="32"/>
          <w:szCs w:val="32"/>
        </w:rPr>
        <w:t>市场导向、政府调控、学院推荐、学生与用人单位双向选择</w:t>
      </w:r>
      <w:r>
        <w:rPr>
          <w:color w:val="666666"/>
          <w:sz w:val="32"/>
          <w:szCs w:val="32"/>
        </w:rPr>
        <w:t>”</w:t>
      </w:r>
      <w:r>
        <w:rPr>
          <w:rFonts w:ascii="楷体_GB2312" w:eastAsia="楷体_GB2312" w:hAnsi="楷体_GB2312" w:cs="楷体_GB2312"/>
          <w:color w:val="666666"/>
          <w:sz w:val="32"/>
          <w:szCs w:val="32"/>
        </w:rPr>
        <w:t>的就业机制落实就业。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w:t>
      </w: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颁发学历证书的学校名称：宁夏警官职业学院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十一</w:t>
      </w:r>
      <w:r>
        <w:rPr>
          <w:rFonts w:ascii="楷体_GB2312" w:eastAsia="楷体_GB2312" w:hAnsi="楷体_GB2312" w:cs="楷体_GB2312"/>
          <w:color w:val="666666"/>
          <w:sz w:val="32"/>
          <w:szCs w:val="32"/>
        </w:rPr>
        <w:t>、照顾政策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按照《宁夏回族自治区</w:t>
      </w:r>
      <w:r>
        <w:rPr>
          <w:color w:val="666666"/>
          <w:sz w:val="32"/>
          <w:szCs w:val="32"/>
        </w:rPr>
        <w:t>201</w:t>
      </w:r>
      <w:r>
        <w:rPr>
          <w:rFonts w:ascii="楷体_GB2312" w:eastAsia="楷体_GB2312" w:hAnsi="楷体_GB2312" w:cs="楷体_GB2312"/>
          <w:color w:val="666666"/>
          <w:sz w:val="32"/>
          <w:szCs w:val="32"/>
        </w:rPr>
        <w:t>8</w:t>
      </w:r>
      <w:r>
        <w:rPr>
          <w:rFonts w:ascii="楷体_GB2312" w:eastAsia="楷体_GB2312" w:hAnsi="楷体_GB2312" w:cs="楷体_GB2312"/>
          <w:color w:val="666666"/>
          <w:sz w:val="32"/>
          <w:szCs w:val="32"/>
        </w:rPr>
        <w:t>年普通高等学校招生规定》的录取照顾政策进行优惠加分。外省按照生源所在地招办的规定执行。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w:t>
      </w:r>
      <w:r>
        <w:rPr>
          <w:rFonts w:ascii="楷体_GB2312" w:eastAsia="楷体_GB2312" w:hAnsi="楷体_GB2312" w:cs="楷体_GB2312"/>
          <w:color w:val="666666"/>
          <w:sz w:val="32"/>
          <w:szCs w:val="32"/>
        </w:rPr>
        <w:t>二</w:t>
      </w:r>
      <w:r>
        <w:rPr>
          <w:rFonts w:ascii="楷体_GB2312" w:eastAsia="楷体_GB2312" w:hAnsi="楷体_GB2312" w:cs="楷体_GB2312"/>
          <w:color w:val="666666"/>
          <w:sz w:val="32"/>
          <w:szCs w:val="32"/>
        </w:rPr>
        <w:t>、奖励及资助办法</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学院建立国家奖学金、国家励志奖学金、国家助学金、国家助学贷款、学院奖学金、困难补助、勤工俭学</w:t>
      </w:r>
      <w:r>
        <w:rPr>
          <w:color w:val="666666"/>
          <w:sz w:val="32"/>
          <w:szCs w:val="32"/>
        </w:rPr>
        <w:t>“</w:t>
      </w:r>
      <w:r>
        <w:rPr>
          <w:rFonts w:ascii="楷体_GB2312" w:eastAsia="楷体_GB2312" w:hAnsi="楷体_GB2312" w:cs="楷体_GB2312"/>
          <w:color w:val="666666"/>
          <w:sz w:val="32"/>
          <w:szCs w:val="32"/>
        </w:rPr>
        <w:t>四位一体、联动助学</w:t>
      </w:r>
      <w:r>
        <w:rPr>
          <w:color w:val="666666"/>
          <w:sz w:val="32"/>
          <w:szCs w:val="32"/>
        </w:rPr>
        <w:t>”</w:t>
      </w:r>
      <w:r>
        <w:rPr>
          <w:rFonts w:ascii="楷体_GB2312" w:eastAsia="楷体_GB2312" w:hAnsi="楷体_GB2312" w:cs="楷体_GB2312"/>
          <w:color w:val="666666"/>
          <w:sz w:val="32"/>
          <w:szCs w:val="32"/>
        </w:rPr>
        <w:t>的激励和保障机制，鼓励品学兼优学生和资助经济困难学生。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（一）国家奖学金：</w:t>
      </w:r>
      <w:r>
        <w:rPr>
          <w:color w:val="666666"/>
          <w:sz w:val="32"/>
          <w:szCs w:val="32"/>
        </w:rPr>
        <w:t>8000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生</w:t>
      </w:r>
      <w:r>
        <w:rPr>
          <w:color w:val="666666"/>
          <w:sz w:val="32"/>
          <w:szCs w:val="32"/>
        </w:rPr>
        <w:t>/</w:t>
      </w:r>
      <w:r>
        <w:rPr>
          <w:rFonts w:ascii="楷体_GB2312" w:eastAsia="楷体_GB2312" w:hAnsi="楷体_GB2312" w:cs="楷体_GB2312"/>
          <w:color w:val="666666"/>
          <w:sz w:val="32"/>
          <w:szCs w:val="32"/>
        </w:rPr>
        <w:t>年，国家励志奖学金</w:t>
      </w:r>
      <w:r>
        <w:rPr>
          <w:color w:val="666666"/>
          <w:sz w:val="32"/>
          <w:szCs w:val="32"/>
        </w:rPr>
        <w:t>5000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生</w:t>
      </w:r>
      <w:r>
        <w:rPr>
          <w:color w:val="666666"/>
          <w:sz w:val="32"/>
          <w:szCs w:val="32"/>
        </w:rPr>
        <w:t>/</w:t>
      </w:r>
      <w:r>
        <w:rPr>
          <w:rFonts w:ascii="楷体_GB2312" w:eastAsia="楷体_GB2312" w:hAnsi="楷体_GB2312" w:cs="楷体_GB2312"/>
          <w:color w:val="666666"/>
          <w:sz w:val="32"/>
          <w:szCs w:val="32"/>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（二）学院设有奖学金，最高金额为</w:t>
      </w:r>
      <w:r>
        <w:rPr>
          <w:color w:val="666666"/>
          <w:sz w:val="32"/>
          <w:szCs w:val="32"/>
        </w:rPr>
        <w:t>1000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生</w:t>
      </w:r>
      <w:r>
        <w:rPr>
          <w:color w:val="666666"/>
          <w:sz w:val="32"/>
          <w:szCs w:val="32"/>
        </w:rPr>
        <w:t>/</w:t>
      </w:r>
      <w:r>
        <w:rPr>
          <w:rFonts w:ascii="楷体_GB2312" w:eastAsia="楷体_GB2312" w:hAnsi="楷体_GB2312" w:cs="楷体_GB2312"/>
          <w:color w:val="666666"/>
          <w:sz w:val="32"/>
          <w:szCs w:val="32"/>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（三）学院实行国家助学贷款，凡家庭经济困难的学生均可向有关银行申请生源地国家助学贷款，</w:t>
      </w:r>
      <w:r>
        <w:rPr>
          <w:color w:val="666666"/>
          <w:sz w:val="32"/>
          <w:szCs w:val="32"/>
        </w:rPr>
        <w:t>6000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生</w:t>
      </w:r>
      <w:r>
        <w:rPr>
          <w:color w:val="666666"/>
          <w:sz w:val="32"/>
          <w:szCs w:val="32"/>
        </w:rPr>
        <w:t>/</w:t>
      </w:r>
      <w:r>
        <w:rPr>
          <w:rFonts w:ascii="楷体_GB2312" w:eastAsia="楷体_GB2312" w:hAnsi="楷体_GB2312" w:cs="楷体_GB2312"/>
          <w:color w:val="666666"/>
          <w:sz w:val="32"/>
          <w:szCs w:val="32"/>
        </w:rPr>
        <w:t>年，用于支付在校期间的学费、住宿费和生活费。</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（四）学院设有国家助学金，主要资助家庭经济困难学生的生活费开支。国家助学金的发放比例为</w:t>
      </w:r>
      <w:r>
        <w:rPr>
          <w:color w:val="666666"/>
          <w:sz w:val="32"/>
          <w:szCs w:val="32"/>
        </w:rPr>
        <w:t>30%</w:t>
      </w:r>
      <w:r>
        <w:rPr>
          <w:rFonts w:ascii="楷体_GB2312" w:eastAsia="楷体_GB2312" w:hAnsi="楷体_GB2312" w:cs="楷体_GB2312"/>
          <w:color w:val="666666"/>
          <w:sz w:val="32"/>
          <w:szCs w:val="32"/>
        </w:rPr>
        <w:t>，补助标准分为</w:t>
      </w:r>
      <w:r>
        <w:rPr>
          <w:color w:val="666666"/>
          <w:sz w:val="32"/>
          <w:szCs w:val="32"/>
        </w:rPr>
        <w:t>4</w:t>
      </w:r>
      <w:r>
        <w:rPr>
          <w:rFonts w:ascii="楷体_GB2312" w:eastAsia="楷体_GB2312" w:hAnsi="楷体_GB2312" w:cs="楷体_GB2312"/>
          <w:color w:val="666666"/>
          <w:sz w:val="32"/>
          <w:szCs w:val="32"/>
        </w:rPr>
        <w:t>档，每生每年</w:t>
      </w:r>
      <w:r>
        <w:rPr>
          <w:color w:val="666666"/>
          <w:sz w:val="32"/>
          <w:szCs w:val="32"/>
        </w:rPr>
        <w:t>1000-4000</w:t>
      </w:r>
      <w:r>
        <w:rPr>
          <w:rFonts w:ascii="楷体_GB2312" w:eastAsia="楷体_GB2312" w:hAnsi="楷体_GB2312" w:cs="楷体_GB2312"/>
          <w:color w:val="666666"/>
          <w:sz w:val="32"/>
          <w:szCs w:val="32"/>
        </w:rPr>
        <w:t>元不等。</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（五）学院对经济困难学生实行困难补助，分为临时困难补助和特困补助。</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（六）学院每年酌情通过</w:t>
      </w:r>
      <w:r>
        <w:rPr>
          <w:color w:val="666666"/>
          <w:sz w:val="32"/>
          <w:szCs w:val="32"/>
        </w:rPr>
        <w:t>“</w:t>
      </w:r>
      <w:r>
        <w:rPr>
          <w:rFonts w:ascii="楷体_GB2312" w:eastAsia="楷体_GB2312" w:hAnsi="楷体_GB2312" w:cs="楷体_GB2312"/>
          <w:color w:val="666666"/>
          <w:sz w:val="32"/>
          <w:szCs w:val="32"/>
        </w:rPr>
        <w:t>雷锋基金</w:t>
      </w:r>
      <w:r>
        <w:rPr>
          <w:color w:val="666666"/>
          <w:sz w:val="32"/>
          <w:szCs w:val="32"/>
        </w:rPr>
        <w:t>”</w:t>
      </w:r>
      <w:r>
        <w:rPr>
          <w:rFonts w:ascii="楷体_GB2312" w:eastAsia="楷体_GB2312" w:hAnsi="楷体_GB2312" w:cs="楷体_GB2312"/>
          <w:color w:val="666666"/>
          <w:sz w:val="32"/>
          <w:szCs w:val="32"/>
        </w:rPr>
        <w:t>减免家庭经济特别困难的极少数优秀学生的学费。</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w:t>
      </w:r>
      <w:r>
        <w:rPr>
          <w:rFonts w:ascii="楷体_GB2312" w:eastAsia="楷体_GB2312" w:hAnsi="楷体_GB2312" w:cs="楷体_GB2312"/>
          <w:color w:val="666666"/>
          <w:sz w:val="32"/>
          <w:szCs w:val="32"/>
        </w:rPr>
        <w:t>三</w:t>
      </w:r>
      <w:r>
        <w:rPr>
          <w:rFonts w:ascii="楷体_GB2312" w:eastAsia="楷体_GB2312" w:hAnsi="楷体_GB2312" w:cs="楷体_GB2312"/>
          <w:color w:val="666666"/>
          <w:sz w:val="32"/>
          <w:szCs w:val="32"/>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学院收费标准按自治区物价部门批准的标准执行，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学费：每人</w:t>
      </w:r>
      <w:r>
        <w:rPr>
          <w:color w:val="666666"/>
          <w:sz w:val="32"/>
          <w:szCs w:val="32"/>
        </w:rPr>
        <w:t>4200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住宿费：每人</w:t>
      </w:r>
      <w:r>
        <w:rPr>
          <w:color w:val="666666"/>
          <w:sz w:val="32"/>
          <w:szCs w:val="32"/>
        </w:rPr>
        <w:t>800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w:t>
      </w:r>
      <w:r>
        <w:rPr>
          <w:rFonts w:ascii="楷体_GB2312" w:eastAsia="楷体_GB2312" w:hAnsi="楷体_GB2312" w:cs="楷体_GB2312"/>
          <w:color w:val="666666"/>
          <w:sz w:val="32"/>
          <w:szCs w:val="32"/>
        </w:rPr>
        <w:t>四</w:t>
      </w:r>
      <w:r>
        <w:rPr>
          <w:rFonts w:ascii="楷体_GB2312" w:eastAsia="楷体_GB2312" w:hAnsi="楷体_GB2312" w:cs="楷体_GB2312"/>
          <w:color w:val="666666"/>
          <w:sz w:val="32"/>
          <w:szCs w:val="32"/>
        </w:rPr>
        <w:t>、招生咨询</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欢迎优秀高中毕业生报考宁夏警官职业学院。有关学院各系、专业的详细介绍的情况，可以通过以下途径了解。</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color w:val="666666"/>
          <w:sz w:val="32"/>
          <w:szCs w:val="32"/>
        </w:rPr>
        <w:t>1</w:t>
      </w:r>
      <w:r>
        <w:rPr>
          <w:rFonts w:ascii="楷体_GB2312" w:eastAsia="楷体_GB2312" w:hAnsi="楷体_GB2312" w:cs="楷体_GB2312"/>
          <w:color w:val="666666"/>
          <w:sz w:val="32"/>
          <w:szCs w:val="32"/>
        </w:rPr>
        <w:t>、学院网站：</w:t>
      </w:r>
      <w:r>
        <w:rPr>
          <w:color w:val="666666"/>
          <w:sz w:val="32"/>
          <w:szCs w:val="32"/>
        </w:rPr>
        <w:t>http://www.nsjy.com.cn</w:t>
      </w:r>
      <w:r>
        <w:rPr>
          <w:rFonts w:ascii="楷体_GB2312" w:eastAsia="楷体_GB2312" w:hAnsi="楷体_GB2312" w:cs="楷体_GB2312"/>
          <w:color w:val="666666"/>
          <w:sz w:val="32"/>
          <w:szCs w:val="32"/>
        </w:rPr>
        <w:t>；</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color w:val="666666"/>
          <w:sz w:val="32"/>
          <w:szCs w:val="32"/>
        </w:rPr>
        <w:t>2</w:t>
      </w:r>
      <w:r>
        <w:rPr>
          <w:rFonts w:ascii="楷体_GB2312" w:eastAsia="楷体_GB2312" w:hAnsi="楷体_GB2312" w:cs="楷体_GB2312"/>
          <w:color w:val="666666"/>
          <w:sz w:val="32"/>
          <w:szCs w:val="32"/>
        </w:rPr>
        <w:t>、招生办公室联系电话：</w:t>
      </w:r>
      <w:r>
        <w:rPr>
          <w:color w:val="666666"/>
          <w:sz w:val="32"/>
          <w:szCs w:val="32"/>
        </w:rPr>
        <w:t>0951-6883100</w:t>
      </w:r>
      <w:r>
        <w:rPr>
          <w:rFonts w:ascii="楷体_GB2312" w:eastAsia="楷体_GB2312" w:hAnsi="楷体_GB2312" w:cs="楷体_GB2312"/>
          <w:color w:val="666666"/>
          <w:sz w:val="32"/>
          <w:szCs w:val="32"/>
        </w:rPr>
        <w:t>、</w:t>
      </w:r>
      <w:r>
        <w:rPr>
          <w:color w:val="666666"/>
          <w:sz w:val="32"/>
          <w:szCs w:val="32"/>
        </w:rPr>
        <w:t>0951-6883030</w:t>
      </w:r>
      <w:r>
        <w:rPr>
          <w:rFonts w:ascii="楷体_GB2312" w:eastAsia="楷体_GB2312" w:hAnsi="楷体_GB2312" w:cs="楷体_GB2312"/>
          <w:color w:val="666666"/>
          <w:sz w:val="32"/>
          <w:szCs w:val="32"/>
        </w:rPr>
        <w:t>。</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年艺术类、体育学类招生章程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1.html" TargetMode="External" /><Relationship Id="rId5" Type="http://schemas.openxmlformats.org/officeDocument/2006/relationships/hyperlink" Target="http://www.gk114.com/a/gxzs/zszc/ningxia/2019/0303/7073.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