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宜宾学院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为了深入贯彻实施招生工作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，确保学校招生工作的顺利进行，切实维护广大考生和学校的合法权益，根据《中华人民共和国教育法》《中华人民共和国高等教育法》等法律、法规的有关规定，结合我校招生工作实际，特制定本章程。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宜宾学院是四川省省属公办全日制普通本科高等学校，位于万里长江第一城</w:t>
      </w:r>
      <w:r>
        <w:rPr>
          <w:rFonts w:ascii="Times New Roman" w:eastAsia="Times New Roman" w:hAnsi="Times New Roman" w:cs="Times New Roman"/>
        </w:rPr>
        <w:t>——</w:t>
      </w:r>
      <w:r>
        <w:rPr>
          <w:rFonts w:ascii="SimSun" w:eastAsia="SimSun" w:hAnsi="SimSun" w:cs="SimSun"/>
        </w:rPr>
        <w:t>四川省宜宾市，主校区在宜宾市翠屏区酒圣路</w:t>
      </w:r>
      <w:r>
        <w:rPr>
          <w:rFonts w:ascii="Times New Roman" w:eastAsia="Times New Roman" w:hAnsi="Times New Roman" w:cs="Times New Roman"/>
        </w:rPr>
        <w:t>8</w:t>
      </w:r>
      <w:r>
        <w:rPr>
          <w:rFonts w:ascii="SimSun" w:eastAsia="SimSun" w:hAnsi="SimSun" w:cs="SimSun"/>
        </w:rPr>
        <w:t>号（邮编：</w:t>
      </w:r>
      <w:r>
        <w:rPr>
          <w:rFonts w:ascii="Times New Roman" w:eastAsia="Times New Roman" w:hAnsi="Times New Roman" w:cs="Times New Roman"/>
        </w:rPr>
        <w:t>644000</w:t>
      </w:r>
      <w:r>
        <w:rPr>
          <w:rFonts w:ascii="SimSun" w:eastAsia="SimSun" w:hAnsi="SimSun" w:cs="SimSun"/>
        </w:rPr>
        <w:t>），主管部门是四川省教育厅，国标代码为</w:t>
      </w:r>
      <w:r>
        <w:rPr>
          <w:rFonts w:ascii="Times New Roman" w:eastAsia="Times New Roman" w:hAnsi="Times New Roman" w:cs="Times New Roman"/>
        </w:rPr>
        <w:t>10641</w:t>
      </w:r>
      <w:r>
        <w:rPr>
          <w:rFonts w:ascii="SimSun" w:eastAsia="SimSun" w:hAnsi="SimSun" w:cs="SimSun"/>
        </w:rPr>
        <w:t>，学制为本科四年、专科三年。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在规定年限内，学生完成规定的课程和学分，符合毕业条件的，颁发经教育部电子注册的</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；达到授予学士学位条件的，颁发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。颁发证书学校为宜宾学院。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学校设立由校领导和有关职能部门、二级学院主要负责人组成的招生工作领导小组，负责研究制定学校招生工作的规定，研究决定招生工作中的重大问题。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学校招生就业处是学校组织和实施全日制本专科招生工作的常设机构。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学校招生工作监督组负责监督招生工作政策和规定的落实，受理招生工作中的有关举报，维护广大考生和学校的合法权益。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四川省教育厅核定下达的招生计划，结合经济社会发展需要、学校发展规划、办学条件、毕业生就业情况和各省（自治区、直辖市）生源情况，制定各专业招生计划，经学校招生工作领导小组审定，并报四川省教育厅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学校按照上级规定拟定预留计划，预留计划的使用通过集体研究决定，安排在生源人数多、质量好的省（自治区、直辖市）使用。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严格执行国家招生政策和纪律，贯彻公平竞争、公正选拔、公开透明的原则，德智体美劳全面考核、综合评价、择优录取。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男女比例要求：无男女生比例限制。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、严格执行分数优先原则（不计专业级差）。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、录取专业根据考生专业志愿及省教育主管部门规定的相关科目成绩确定，同等情况择优录取。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艺术体育类专业录取规则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、专业成绩以各省（自治区、直辖市）统一组织的专业考试成绩为准，仅录取专业与文化成绩双上省控线考生，在进档考生中择优录取。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、美术类专业（按专业大类统一排序）按专业成绩从高到低择优录取，专业成绩相同时按文化成绩从高到低择优录取。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、音乐学、音乐表演、舞蹈表演等专业均按专业成绩从高到低择优录取，专业成绩相同时按文化成绩从高到低择优录取。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、音乐表演专业限招：声乐招收民族、美声考生，器乐招收钢琴、竹笛、手风琴、古筝、小提琴、二胡考生。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、体育教育（含本科、专科）、社会体育指导与管理等专业，均按专业成绩从高到低择优录取，专业成绩相同时按文化成绩从高到低择优录取。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、广播电视编导专业按文化成绩从高到低择优录取，文化成绩相同时按专业成绩从高到低择优录取。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语种要求：英语、日语专业限招英语语种且加试口语合格的考生。其余专业外语语种不限。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考生身体状况需符合教育部、原卫生部、中国残联联合印发的《普通高等学校招生体检工作指导意见》和有关补充规定的要求。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根据国家规定，学生入学须交纳学费和住宿费等费用。学校按照四川省物价管理部门核定的收费标准收取相关费用。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为保证家庭经济困难学生顺利完成学业，我校形成了完整的以奖、助、贷、勤、补为主的多元化资助帮扶体系。家庭经济特别困难的学生可通过申请生源地助学贷款、勤工助学等多种途径缓解经济压力并顺利完成学业。资助政策及程序详见宜宾学院学生工作部（处）网站：</w:t>
      </w:r>
      <w:r>
        <w:rPr>
          <w:rFonts w:ascii="Times New Roman" w:eastAsia="Times New Roman" w:hAnsi="Times New Roman" w:cs="Times New Roman"/>
        </w:rPr>
        <w:t xml:space="preserve"> http://xsgzc.yibinu.edu.cn/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新生入学后，学校将进行全面复查。经复查不合格者或弄虚作假者，将视不同情况予以处理，直至取消入学资格。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学校未授权、委托任何中介机构进行招生工作。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0831-3545029(</w:t>
      </w:r>
      <w:r>
        <w:rPr>
          <w:rFonts w:ascii="SimSun" w:eastAsia="SimSun" w:hAnsi="SimSun" w:cs="SimSun"/>
        </w:rPr>
        <w:t>兼传真</w:t>
      </w:r>
      <w:r>
        <w:rPr>
          <w:rFonts w:ascii="Times New Roman" w:eastAsia="Times New Roman" w:hAnsi="Times New Roman" w:cs="Times New Roman"/>
        </w:rPr>
        <w:t xml:space="preserve">) 0831-3530929 0831-3553172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、学校网址：</w:t>
      </w:r>
      <w:r>
        <w:rPr>
          <w:rFonts w:ascii="Times New Roman" w:eastAsia="Times New Roman" w:hAnsi="Times New Roman" w:cs="Times New Roman"/>
        </w:rPr>
        <w:t xml:space="preserve">http://www.yibinu.edu.cn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、招生网址：</w:t>
      </w:r>
      <w:r>
        <w:rPr>
          <w:rFonts w:ascii="Times New Roman" w:eastAsia="Times New Roman" w:hAnsi="Times New Roman" w:cs="Times New Roman"/>
        </w:rPr>
        <w:t xml:space="preserve">http://zsw.yibinu.edu.cn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ybxyzsk@yibinu.edu.cn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本章程自公布之日起执行，由学校招生就业处负责解释。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欢迎报考西昌学院</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成工来了！欢迎报考成都工业学院</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0/0622/16930.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19/1118/13835.html" TargetMode="External" /><Relationship Id="rId5" Type="http://schemas.openxmlformats.org/officeDocument/2006/relationships/hyperlink" Target="http://www.gk114.com/a/gxzs/zszc/sichuan/" TargetMode="External" /><Relationship Id="rId6" Type="http://schemas.openxmlformats.org/officeDocument/2006/relationships/hyperlink" Target="http://www.gk114.com/plus/view.php?aid=19800" TargetMode="External" /><Relationship Id="rId7" Type="http://schemas.openxmlformats.org/officeDocument/2006/relationships/hyperlink" Target="http://www.gk114.com/a/gxzs/zszc/sichuan/2021/0603/19706.html" TargetMode="External" /><Relationship Id="rId8" Type="http://schemas.openxmlformats.org/officeDocument/2006/relationships/hyperlink" Target="http://www.gk114.com/plus/view.php?aid=19679" TargetMode="External" /><Relationship Id="rId9" Type="http://schemas.openxmlformats.org/officeDocument/2006/relationships/hyperlink" Target="http://www.gk114.com/a/gxzs/zszc/sichuan/2021/0531/196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