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宝鸡文理学院普通</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来源：宝鸡文理学院</w:t>
      </w:r>
      <w:r>
        <w:rPr>
          <w:rFonts w:ascii="Times New Roman" w:eastAsia="Times New Roman" w:hAnsi="Times New Roman" w:cs="Times New Roman"/>
        </w:rPr>
        <w:t xml:space="preserve"> </w:t>
      </w:r>
      <w:r>
        <w:rPr>
          <w:rFonts w:ascii="SimSun" w:eastAsia="SimSun" w:hAnsi="SimSun" w:cs="SimSun"/>
        </w:rPr>
        <w:t>编辑：宝鸡文理学院</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b/>
          <w:bCs/>
        </w:rPr>
        <w:t>第一章</w:t>
      </w:r>
      <w:r>
        <w:rPr>
          <w:rFonts w:ascii="Times New Roman" w:eastAsia="Times New Roman" w:hAnsi="Times New Roman" w:cs="Times New Roman"/>
          <w:b/>
          <w:bCs/>
        </w:rPr>
        <w:t>  </w:t>
      </w:r>
      <w:r>
        <w:rPr>
          <w:rFonts w:ascii="SimSun" w:eastAsia="SimSun" w:hAnsi="SimSun" w:cs="SimSun"/>
          <w:b/>
          <w:bCs/>
        </w:rPr>
        <w:t>总</w:t>
      </w:r>
      <w:r>
        <w:rPr>
          <w:rFonts w:ascii="Times New Roman" w:eastAsia="Times New Roman" w:hAnsi="Times New Roman" w:cs="Times New Roman"/>
          <w:b/>
          <w:bCs/>
        </w:rPr>
        <w:t>  </w:t>
      </w:r>
      <w:r>
        <w:rPr>
          <w:rFonts w:ascii="SimSun" w:eastAsia="SimSun" w:hAnsi="SimSun" w:cs="SimSun"/>
          <w:b/>
          <w:bCs/>
        </w:rPr>
        <w:t>则</w:t>
      </w:r>
      <w:r>
        <w:rPr>
          <w:rFonts w:ascii="Times New Roman" w:eastAsia="Times New Roman" w:hAnsi="Times New Roman" w:cs="Times New Roman"/>
          <w:b/>
          <w:bCs/>
        </w:rPr>
        <w:br/>
      </w: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为了规范学校招生行为，维护考生合法权益，依照《中华人民共和国教育法》《中华人民共和国高等教育法》和教育部相关规定，结合学校实际，特制定本章程。</w:t>
      </w:r>
      <w:r>
        <w:rPr>
          <w:rFonts w:ascii="Times New Roman" w:eastAsia="Times New Roman" w:hAnsi="Times New Roman" w:cs="Times New Roman"/>
        </w:rPr>
        <w:br/>
      </w: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学校名称为宝鸡文理学院，学校国标代码为</w:t>
      </w:r>
      <w:r>
        <w:rPr>
          <w:rFonts w:ascii="Times New Roman" w:eastAsia="Times New Roman" w:hAnsi="Times New Roman" w:cs="Times New Roman"/>
        </w:rPr>
        <w:t>10721</w:t>
      </w:r>
      <w:r>
        <w:rPr>
          <w:rFonts w:ascii="SimSun" w:eastAsia="SimSun" w:hAnsi="SimSun" w:cs="SimSun"/>
        </w:rPr>
        <w:t>，英文校名为</w:t>
      </w:r>
      <w:r>
        <w:rPr>
          <w:rFonts w:ascii="Times New Roman" w:eastAsia="Times New Roman" w:hAnsi="Times New Roman" w:cs="Times New Roman"/>
        </w:rPr>
        <w:t>Baoji  University of  Arts  and  Sciences</w:t>
      </w:r>
      <w:r>
        <w:rPr>
          <w:rFonts w:ascii="SimSun" w:eastAsia="SimSun" w:hAnsi="SimSun" w:cs="SimSun"/>
        </w:rPr>
        <w:t>。</w:t>
      </w:r>
      <w:r>
        <w:rPr>
          <w:rFonts w:ascii="Times New Roman" w:eastAsia="Times New Roman" w:hAnsi="Times New Roman" w:cs="Times New Roman"/>
        </w:rPr>
        <w:br/>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学校位于陕西省宝鸡市</w:t>
      </w:r>
      <w:r>
        <w:rPr>
          <w:rFonts w:ascii="Times New Roman" w:eastAsia="Times New Roman" w:hAnsi="Times New Roman" w:cs="Times New Roman"/>
        </w:rPr>
        <w:t>,</w:t>
      </w:r>
      <w:r>
        <w:rPr>
          <w:rFonts w:ascii="SimSun" w:eastAsia="SimSun" w:hAnsi="SimSun" w:cs="SimSun"/>
        </w:rPr>
        <w:t>分为三个校区（高新校区：陕西省宝鸡市高新大道</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721013</w:t>
      </w:r>
      <w:r>
        <w:rPr>
          <w:rFonts w:ascii="SimSun" w:eastAsia="SimSun" w:hAnsi="SimSun" w:cs="SimSun"/>
        </w:rPr>
        <w:t>；石鼓校区：陕西省宝鸡市宝光路</w:t>
      </w:r>
      <w:r>
        <w:rPr>
          <w:rFonts w:ascii="Times New Roman" w:eastAsia="Times New Roman" w:hAnsi="Times New Roman" w:cs="Times New Roman"/>
        </w:rPr>
        <w:t>44</w:t>
      </w:r>
      <w:r>
        <w:rPr>
          <w:rFonts w:ascii="SimSun" w:eastAsia="SimSun" w:hAnsi="SimSun" w:cs="SimSun"/>
        </w:rPr>
        <w:t>号，邮政编码：</w:t>
      </w:r>
      <w:r>
        <w:rPr>
          <w:rFonts w:ascii="Times New Roman" w:eastAsia="Times New Roman" w:hAnsi="Times New Roman" w:cs="Times New Roman"/>
        </w:rPr>
        <w:t>721016</w:t>
      </w:r>
      <w:r>
        <w:rPr>
          <w:rFonts w:ascii="SimSun" w:eastAsia="SimSun" w:hAnsi="SimSun" w:cs="SimSun"/>
        </w:rPr>
        <w:t>，蟠龙校区：陕西省宝鸡市蟠龙新区龙翔大道</w:t>
      </w:r>
      <w:r>
        <w:rPr>
          <w:rFonts w:ascii="Times New Roman" w:eastAsia="Times New Roman" w:hAnsi="Times New Roman" w:cs="Times New Roman"/>
        </w:rPr>
        <w:t>003</w:t>
      </w:r>
      <w:r>
        <w:rPr>
          <w:rFonts w:ascii="SimSun" w:eastAsia="SimSun" w:hAnsi="SimSun" w:cs="SimSun"/>
        </w:rPr>
        <w:t>号，邮政编码：</w:t>
      </w:r>
      <w:r>
        <w:rPr>
          <w:rFonts w:ascii="Times New Roman" w:eastAsia="Times New Roman" w:hAnsi="Times New Roman" w:cs="Times New Roman"/>
        </w:rPr>
        <w:t>721001</w:t>
      </w:r>
      <w:r>
        <w:rPr>
          <w:rFonts w:ascii="SimSun" w:eastAsia="SimSun" w:hAnsi="SimSun" w:cs="SimSun"/>
        </w:rPr>
        <w:t>）。</w:t>
      </w:r>
      <w:r>
        <w:rPr>
          <w:rFonts w:ascii="Times New Roman" w:eastAsia="Times New Roman" w:hAnsi="Times New Roman" w:cs="Times New Roman"/>
        </w:rPr>
        <w:br/>
      </w: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办学层次：本科，具有硕士学位授予权。</w:t>
      </w:r>
      <w:r>
        <w:rPr>
          <w:rFonts w:ascii="Times New Roman" w:eastAsia="Times New Roman" w:hAnsi="Times New Roman" w:cs="Times New Roman"/>
        </w:rPr>
        <w:br/>
      </w: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办学类型：学校为陕西省省属公办普通本科高等学校，是教育部</w:t>
      </w:r>
      <w:r>
        <w:rPr>
          <w:rFonts w:ascii="Times New Roman" w:eastAsia="Times New Roman" w:hAnsi="Times New Roman" w:cs="Times New Roman"/>
        </w:rPr>
        <w:t>“</w:t>
      </w:r>
      <w:r>
        <w:rPr>
          <w:rFonts w:ascii="SimSun" w:eastAsia="SimSun" w:hAnsi="SimSun" w:cs="SimSun"/>
        </w:rPr>
        <w:t>普通高等学校本科教学工作水平评估优秀学校</w:t>
      </w:r>
      <w:r>
        <w:rPr>
          <w:rFonts w:ascii="Times New Roman" w:eastAsia="Times New Roman" w:hAnsi="Times New Roman" w:cs="Times New Roman"/>
        </w:rPr>
        <w:t>”</w:t>
      </w:r>
      <w:r>
        <w:rPr>
          <w:rFonts w:ascii="SimSun" w:eastAsia="SimSun" w:hAnsi="SimSun" w:cs="SimSun"/>
        </w:rPr>
        <w:t>、国务院学位委员会</w:t>
      </w:r>
      <w:r>
        <w:rPr>
          <w:rFonts w:ascii="Times New Roman" w:eastAsia="Times New Roman" w:hAnsi="Times New Roman" w:cs="Times New Roman"/>
        </w:rPr>
        <w:t>“</w:t>
      </w:r>
      <w:r>
        <w:rPr>
          <w:rFonts w:ascii="SimSun" w:eastAsia="SimSun" w:hAnsi="SimSun" w:cs="SimSun"/>
        </w:rPr>
        <w:t>硕士学位授予单位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学校被陕西省列入新增博士学位授予单位立项建设计划。现设有马克思主义学院、政法学院、教育学院、文学与新闻传播学院、外国语学院、历史文化与旅游学院、经济管理学院、音乐学院、美术学院、数学与信息科学学院、物理与光电技术学院、化学化工学院、地理与环境学院、机械工程学院、电子电气工程学院、计算机学院、体育学院等</w:t>
      </w:r>
      <w:r>
        <w:rPr>
          <w:rFonts w:ascii="Times New Roman" w:eastAsia="Times New Roman" w:hAnsi="Times New Roman" w:cs="Times New Roman"/>
        </w:rPr>
        <w:t>17</w:t>
      </w:r>
      <w:r>
        <w:rPr>
          <w:rFonts w:ascii="SimSun" w:eastAsia="SimSun" w:hAnsi="SimSun" w:cs="SimSun"/>
        </w:rPr>
        <w:t>个二级学院，开设有</w:t>
      </w:r>
      <w:r>
        <w:rPr>
          <w:rFonts w:ascii="Times New Roman" w:eastAsia="Times New Roman" w:hAnsi="Times New Roman" w:cs="Times New Roman"/>
        </w:rPr>
        <w:t>64</w:t>
      </w:r>
      <w:r>
        <w:rPr>
          <w:rFonts w:ascii="SimSun" w:eastAsia="SimSun" w:hAnsi="SimSun" w:cs="SimSun"/>
        </w:rPr>
        <w:t>个本科专业。学校现有</w:t>
      </w:r>
      <w:r>
        <w:rPr>
          <w:rFonts w:ascii="Times New Roman" w:eastAsia="Times New Roman" w:hAnsi="Times New Roman" w:cs="Times New Roman"/>
        </w:rPr>
        <w:t>7</w:t>
      </w:r>
      <w:r>
        <w:rPr>
          <w:rFonts w:ascii="SimSun" w:eastAsia="SimSun" w:hAnsi="SimSun" w:cs="SimSun"/>
        </w:rPr>
        <w:t>个一级学科学术型硕士授权点，</w:t>
      </w:r>
      <w:r>
        <w:rPr>
          <w:rFonts w:ascii="Times New Roman" w:eastAsia="Times New Roman" w:hAnsi="Times New Roman" w:cs="Times New Roman"/>
        </w:rPr>
        <w:t>5</w:t>
      </w:r>
      <w:r>
        <w:rPr>
          <w:rFonts w:ascii="SimSun" w:eastAsia="SimSun" w:hAnsi="SimSun" w:cs="SimSun"/>
        </w:rPr>
        <w:t>个专业硕士学位授权点。学校对在规定的年限内达到所在专业毕业要求者，颁发宝鸡文理学院普通本科学历证书；符合学校学位授予有关规定者，颁发普通高等教育本科毕业生学士学位证书。</w:t>
      </w:r>
      <w:r>
        <w:rPr>
          <w:rFonts w:ascii="Times New Roman" w:eastAsia="Times New Roman" w:hAnsi="Times New Roman" w:cs="Times New Roman"/>
        </w:rPr>
        <w:br/>
      </w: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学校本科招生工作全面贯彻教育部有关文件精神，遵循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br/>
      </w:r>
      <w:r>
        <w:rPr>
          <w:rFonts w:ascii="SimSun" w:eastAsia="SimSun" w:hAnsi="SimSun" w:cs="SimSun"/>
          <w:b/>
          <w:bCs/>
        </w:rPr>
        <w:t>第二章</w:t>
      </w:r>
      <w:r>
        <w:rPr>
          <w:rFonts w:ascii="Times New Roman" w:eastAsia="Times New Roman" w:hAnsi="Times New Roman" w:cs="Times New Roman"/>
          <w:b/>
          <w:bCs/>
        </w:rPr>
        <w:t>   </w:t>
      </w:r>
      <w:r>
        <w:rPr>
          <w:rFonts w:ascii="SimSun" w:eastAsia="SimSun" w:hAnsi="SimSun" w:cs="SimSun"/>
          <w:b/>
          <w:bCs/>
        </w:rPr>
        <w:t>组织机构和人员</w:t>
      </w:r>
      <w:r>
        <w:rPr>
          <w:rFonts w:ascii="Times New Roman" w:eastAsia="Times New Roman" w:hAnsi="Times New Roman" w:cs="Times New Roman"/>
          <w:b/>
          <w:bCs/>
        </w:rPr>
        <w:br/>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成立了由校领导、纪委、学校党政办公室、教务处、招生就业处、学生处、实验室建设与管理处、网络与信息技术管理处、财务处、保卫处、校团委、后勤管理处等负责人及教师代表、学生代表等组成的本科招生工作委员会，负责制定招生章程、招生政策、招生计划、讨论决定招生工作重大事项。招生就业处招生办公室是组织和实施本科招生工作的常设机构，具体负责普通本科招生的日常工作。</w:t>
      </w:r>
      <w:r>
        <w:rPr>
          <w:rFonts w:ascii="Times New Roman" w:eastAsia="Times New Roman" w:hAnsi="Times New Roman" w:cs="Times New Roman"/>
        </w:rPr>
        <w:br/>
      </w: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学校纪检监察部门对招生工作进行监督，同时招生工作接受考生、家长和社会各界的监督。</w:t>
      </w:r>
      <w:r>
        <w:rPr>
          <w:rFonts w:ascii="Times New Roman" w:eastAsia="Times New Roman" w:hAnsi="Times New Roman" w:cs="Times New Roman"/>
        </w:rPr>
        <w:br/>
      </w:r>
      <w:r>
        <w:rPr>
          <w:rFonts w:ascii="SimSun" w:eastAsia="SimSun" w:hAnsi="SimSun" w:cs="SimSun"/>
          <w:b/>
          <w:bCs/>
        </w:rPr>
        <w:t>第三章</w:t>
      </w:r>
      <w:r>
        <w:rPr>
          <w:rFonts w:ascii="Times New Roman" w:eastAsia="Times New Roman" w:hAnsi="Times New Roman" w:cs="Times New Roman"/>
          <w:b/>
          <w:bCs/>
        </w:rPr>
        <w:t>  </w:t>
      </w:r>
      <w:r>
        <w:rPr>
          <w:rFonts w:ascii="SimSun" w:eastAsia="SimSun" w:hAnsi="SimSun" w:cs="SimSun"/>
          <w:b/>
          <w:bCs/>
        </w:rPr>
        <w:t>招生计划</w:t>
      </w:r>
      <w:r>
        <w:rPr>
          <w:rFonts w:ascii="Times New Roman" w:eastAsia="Times New Roman" w:hAnsi="Times New Roman" w:cs="Times New Roman"/>
          <w:b/>
          <w:bCs/>
        </w:rPr>
        <w:br/>
      </w: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个省（市、自治区）招生，招生计划以当年各省级招生主管部门批准公布的计划数据为准。学校预留不超过招生计划总数</w:t>
      </w:r>
      <w:r>
        <w:rPr>
          <w:rFonts w:ascii="Times New Roman" w:eastAsia="Times New Roman" w:hAnsi="Times New Roman" w:cs="Times New Roman"/>
        </w:rPr>
        <w:t>1%</w:t>
      </w:r>
      <w:r>
        <w:rPr>
          <w:rFonts w:ascii="SimSun" w:eastAsia="SimSun" w:hAnsi="SimSun" w:cs="SimSun"/>
        </w:rPr>
        <w:t>的计划，用于调节平衡各省（市、自治区）上线生源。</w:t>
      </w:r>
      <w:r>
        <w:rPr>
          <w:rFonts w:ascii="Times New Roman" w:eastAsia="Times New Roman" w:hAnsi="Times New Roman" w:cs="Times New Roman"/>
        </w:rPr>
        <w:br/>
      </w:r>
      <w:r>
        <w:rPr>
          <w:rFonts w:ascii="SimSun" w:eastAsia="SimSun" w:hAnsi="SimSun" w:cs="SimSun"/>
          <w:b/>
          <w:bCs/>
        </w:rPr>
        <w:t>第四章</w:t>
      </w:r>
      <w:r>
        <w:rPr>
          <w:rFonts w:ascii="Times New Roman" w:eastAsia="Times New Roman" w:hAnsi="Times New Roman" w:cs="Times New Roman"/>
          <w:b/>
          <w:bCs/>
        </w:rPr>
        <w:t>  </w:t>
      </w:r>
      <w:r>
        <w:rPr>
          <w:rFonts w:ascii="SimSun" w:eastAsia="SimSun" w:hAnsi="SimSun" w:cs="SimSun"/>
          <w:b/>
          <w:bCs/>
        </w:rPr>
        <w:t>录取规则</w:t>
      </w:r>
      <w:r>
        <w:rPr>
          <w:rFonts w:ascii="Times New Roman" w:eastAsia="Times New Roman" w:hAnsi="Times New Roman" w:cs="Times New Roman"/>
          <w:b/>
          <w:bCs/>
        </w:rPr>
        <w:br/>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学校按照教育部有关文件规定执行，在教育部统一领导和各省（市、自治区）招生委员会统一组织下，按照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的原则，开展招生录取工作。</w:t>
      </w:r>
      <w:r>
        <w:rPr>
          <w:rFonts w:ascii="Times New Roman" w:eastAsia="Times New Roman" w:hAnsi="Times New Roman" w:cs="Times New Roman"/>
        </w:rPr>
        <w:br/>
      </w: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学校对各省（市、自治区）符合教育部政策性加分或降分的考生按照投档分数录取。</w:t>
      </w:r>
      <w:r>
        <w:rPr>
          <w:rFonts w:ascii="Times New Roman" w:eastAsia="Times New Roman" w:hAnsi="Times New Roman" w:cs="Times New Roman"/>
        </w:rPr>
        <w:br/>
      </w: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学校调档比例控制在各省（市、自治区）招生主管部门规定的范围之内。按照高分到低分录取一志愿考生，若一志愿未满额，再由高分到低分录取非一志愿或征集志愿考生。实行高考综合改革省市的考生请按照本地省级招生主管部门公布的专业选考科目要求进行志愿填报；内蒙古自治区普通类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br/>
      </w: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专业分配原则（非艺术、体育类）：</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对于进档的考生，我校以考生投档成绩（含小数部分）排序，按照分数优先，遵循志愿原则安排专业，各专业志愿之间不设级差。</w:t>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考生投档成绩相同时：</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3+3</w:t>
      </w:r>
      <w:r>
        <w:rPr>
          <w:rFonts w:ascii="SimSun" w:eastAsia="SimSun" w:hAnsi="SimSun" w:cs="SimSun"/>
        </w:rPr>
        <w:t>模式的综合改革省份：先按照所在省（市）排列的位次（志愿成绩同分排位）先后顺序进行录取，再按照语文、数学、外语、选考科目（最高分、次高分、最低分）的单科成绩由高到低排序录取。</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3+1+2</w:t>
      </w:r>
      <w:r>
        <w:rPr>
          <w:rFonts w:ascii="SimSun" w:eastAsia="SimSun" w:hAnsi="SimSun" w:cs="SimSun"/>
        </w:rPr>
        <w:t>模式的综合改革省份：先按照所在省（市）排列的位次（志愿成绩同分排位）先后顺序进行录取，再按照语文、数学、外语、首选选考科目、再选选考科目（最高分、最低分）的单科成绩由高到低排序录取。</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）其余省份：先按照所在省（市、自治区）排列的位次先后顺序进行录取，再按照语文、数学、外语、综合的单科成绩由高到低排序录取。</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考生所报专业志愿均未被录取时，若考生符合各项条件且服从专业调剂，调剂到未满额专业；若不服从专业调剂，将予以退档。</w:t>
      </w:r>
      <w:r>
        <w:rPr>
          <w:rFonts w:ascii="Times New Roman" w:eastAsia="Times New Roman" w:hAnsi="Times New Roman" w:cs="Times New Roman"/>
        </w:rPr>
        <w:br/>
      </w: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艺术类专业投档方式及比例按照教育部相关政策和相关省、自治区招生主管部门的规定执行。进档的省外各艺术类专业考生在文化课成绩达到所在省、自治区规定的分数线后，按相应专业统考或联考</w:t>
      </w:r>
      <w:r>
        <w:rPr>
          <w:rFonts w:ascii="Times New Roman" w:eastAsia="Times New Roman" w:hAnsi="Times New Roman" w:cs="Times New Roman"/>
        </w:rPr>
        <w:t>(</w:t>
      </w:r>
      <w:r>
        <w:rPr>
          <w:rFonts w:ascii="SimSun" w:eastAsia="SimSun" w:hAnsi="SimSun" w:cs="SimSun"/>
        </w:rPr>
        <w:t>含校际联考</w:t>
      </w:r>
      <w:r>
        <w:rPr>
          <w:rFonts w:ascii="Times New Roman" w:eastAsia="Times New Roman" w:hAnsi="Times New Roman" w:cs="Times New Roman"/>
        </w:rPr>
        <w:t>)</w:t>
      </w:r>
      <w:r>
        <w:rPr>
          <w:rFonts w:ascii="SimSun" w:eastAsia="SimSun" w:hAnsi="SimSun" w:cs="SimSun"/>
        </w:rPr>
        <w:t>成绩由高到低择优录取；陕西省的艺术类专业录取办法按照《陕西省教育考试院</w:t>
      </w:r>
      <w:r>
        <w:rPr>
          <w:rFonts w:ascii="Times New Roman" w:eastAsia="Times New Roman" w:hAnsi="Times New Roman" w:cs="Times New Roman"/>
        </w:rPr>
        <w:t>  </w:t>
      </w:r>
      <w:r>
        <w:rPr>
          <w:rFonts w:ascii="SimSun" w:eastAsia="SimSun" w:hAnsi="SimSun" w:cs="SimSun"/>
        </w:rPr>
        <w:t>陕西省招生委员会办公室关于做好</w:t>
      </w:r>
      <w:r>
        <w:rPr>
          <w:rFonts w:ascii="Times New Roman" w:eastAsia="Times New Roman" w:hAnsi="Times New Roman" w:cs="Times New Roman"/>
        </w:rPr>
        <w:t>2021</w:t>
      </w:r>
      <w:r>
        <w:rPr>
          <w:rFonts w:ascii="SimSun" w:eastAsia="SimSun" w:hAnsi="SimSun" w:cs="SimSun"/>
        </w:rPr>
        <w:t>年陕西省普通高等学校艺术类专业考试招生工作的通知》文件规定执行。录取中若专业课成绩相同，按文化课成绩从高到低录取；文化课和专业课成绩都相同的，则分别按语文、数学、外语、综合的单科成绩由高到低录取。</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体育教育专业投档方式及比例按照教育部相关政策和相关省（市、自治区）招生主管部门的规定执行。进档的考生按各省（市、自治区）体育专业课统考成绩由高到低录取，录取中若专业课成绩相同，按文化课成绩从高到低录取；文化课和专业课成绩都相同的，依次按照语文、数学、外语、综合的单科成绩由高到低录取。</w:t>
      </w:r>
      <w:r>
        <w:rPr>
          <w:rFonts w:ascii="Times New Roman" w:eastAsia="Times New Roman" w:hAnsi="Times New Roman" w:cs="Times New Roman"/>
        </w:rPr>
        <w:br/>
      </w: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陕西省职业教育单招本科专业录取原则</w:t>
      </w:r>
      <w:r>
        <w:rPr>
          <w:rFonts w:ascii="Times New Roman" w:eastAsia="Times New Roman" w:hAnsi="Times New Roman" w:cs="Times New Roman"/>
        </w:rPr>
        <w:t>: </w:t>
      </w:r>
      <w:r>
        <w:rPr>
          <w:rFonts w:ascii="SimSun" w:eastAsia="SimSun" w:hAnsi="SimSun" w:cs="SimSun"/>
        </w:rPr>
        <w:t>职教单招实行梯度志愿投档录取模式，按照文化课统考成绩从高分向低分优先录取第一志愿考生，若一志愿未满额，再按志愿顺序录取非一志愿考生，录取过程中，若文化课统考成绩相同时，优先录取专业技能考核成绩较高的考生，在文化课和专业技能考核成绩都相同时，则分别按考生的语文、数学、英语单科成绩排序择优录取。</w:t>
      </w:r>
      <w:r>
        <w:rPr>
          <w:rFonts w:ascii="Times New Roman" w:eastAsia="Times New Roman" w:hAnsi="Times New Roman" w:cs="Times New Roman"/>
        </w:rPr>
        <w:br/>
      </w: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外国语言文学类（包含英语、翻译）专业只招收英语语种考生，若所在省级招生办（考试院）组织有口语考试工作，考生须参加省级招生办（考试院）组织的英语口试且成绩合格；英语单科成绩不得低于</w:t>
      </w:r>
      <w:r>
        <w:rPr>
          <w:rFonts w:ascii="Times New Roman" w:eastAsia="Times New Roman" w:hAnsi="Times New Roman" w:cs="Times New Roman"/>
        </w:rPr>
        <w:t>90</w:t>
      </w:r>
      <w:r>
        <w:rPr>
          <w:rFonts w:ascii="SimSun" w:eastAsia="SimSun" w:hAnsi="SimSun" w:cs="SimSun"/>
        </w:rPr>
        <w:t>分。为了便于组织教学，对其他专业学校原则上只招收英语语种考生，考生入学后外语公共课及相关专业课程将全部采用英语教学，请非英语语种考生慎报。</w:t>
      </w:r>
      <w:r>
        <w:rPr>
          <w:rFonts w:ascii="Times New Roman" w:eastAsia="Times New Roman" w:hAnsi="Times New Roman" w:cs="Times New Roman"/>
        </w:rPr>
        <w:br/>
      </w: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学校各类专业在录取中无男女比例限制。</w:t>
      </w:r>
      <w:r>
        <w:rPr>
          <w:rFonts w:ascii="Times New Roman" w:eastAsia="Times New Roman" w:hAnsi="Times New Roman" w:cs="Times New Roman"/>
        </w:rPr>
        <w:br/>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学校各专业考生健康状况按照《普通高等学校招生体检工作指导意见》和《教育部办公厅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入学身体检查取消乙肝项目检测有关问题的通知》等有关规定和我校有关补充规定执行。根据专业培养特点，肢体残疾学生报考我校音乐学、舞蹈学、体育教育、工学类相关专业不予录取，请考生慎报。</w:t>
      </w:r>
      <w:r>
        <w:rPr>
          <w:rFonts w:ascii="Times New Roman" w:eastAsia="Times New Roman" w:hAnsi="Times New Roman" w:cs="Times New Roman"/>
        </w:rPr>
        <w:br/>
      </w:r>
      <w:r>
        <w:rPr>
          <w:rFonts w:ascii="SimSun" w:eastAsia="SimSun" w:hAnsi="SimSun" w:cs="SimSun"/>
        </w:rPr>
        <w:t>第二十条</w:t>
      </w:r>
      <w:r>
        <w:rPr>
          <w:rFonts w:ascii="Times New Roman" w:eastAsia="Times New Roman" w:hAnsi="Times New Roman" w:cs="Times New Roman"/>
        </w:rPr>
        <w:t>  2021</w:t>
      </w:r>
      <w:r>
        <w:rPr>
          <w:rFonts w:ascii="SimSun" w:eastAsia="SimSun" w:hAnsi="SimSun" w:cs="SimSun"/>
        </w:rPr>
        <w:t>年，我校实施</w:t>
      </w:r>
      <w:r>
        <w:rPr>
          <w:rFonts w:ascii="Times New Roman" w:eastAsia="Times New Roman" w:hAnsi="Times New Roman" w:cs="Times New Roman"/>
        </w:rPr>
        <w:t>“</w:t>
      </w:r>
      <w:r>
        <w:rPr>
          <w:rFonts w:ascii="SimSun" w:eastAsia="SimSun" w:hAnsi="SimSun" w:cs="SimSun"/>
        </w:rPr>
        <w:t>优师计划</w:t>
      </w:r>
      <w:r>
        <w:rPr>
          <w:rFonts w:ascii="Times New Roman" w:eastAsia="Times New Roman" w:hAnsi="Times New Roman" w:cs="Times New Roman"/>
        </w:rPr>
        <w:t>”</w:t>
      </w:r>
      <w:r>
        <w:rPr>
          <w:rFonts w:ascii="SimSun" w:eastAsia="SimSun" w:hAnsi="SimSun" w:cs="SimSun"/>
        </w:rPr>
        <w:t>，采取在校学习期间免除学费、免缴住宿费并补助生活费的方式，为我省脱贫县（原集中连片特困县、国家扶贫开发工作重点县）中小学校（含幼儿园）定向培养一批优秀教师。</w:t>
      </w:r>
      <w:r>
        <w:rPr>
          <w:rFonts w:ascii="Times New Roman" w:eastAsia="Times New Roman" w:hAnsi="Times New Roman" w:cs="Times New Roman"/>
        </w:rPr>
        <w:br/>
      </w:r>
      <w:r>
        <w:rPr>
          <w:rFonts w:ascii="SimSun" w:eastAsia="SimSun" w:hAnsi="SimSun" w:cs="SimSun"/>
        </w:rPr>
        <w:t>报考优师专项的考生均须参加当年全国统一高考，实行单列志愿、单独划线，在本科提前批次录取，录取分数原则上不低于我校普通类招生所在批次录取控制分数线。</w:t>
      </w:r>
      <w:r>
        <w:rPr>
          <w:rFonts w:ascii="Times New Roman" w:eastAsia="Times New Roman" w:hAnsi="Times New Roman" w:cs="Times New Roman"/>
        </w:rPr>
        <w:br/>
      </w:r>
      <w:r>
        <w:rPr>
          <w:rFonts w:ascii="SimSun" w:eastAsia="SimSun" w:hAnsi="SimSun" w:cs="SimSun"/>
        </w:rPr>
        <w:t>优师专项师范生在录取后、获得入学通知书前，须与学校、定向就业市级教育行政部门、市级乡村振兴工作部门签订</w:t>
      </w:r>
      <w:r>
        <w:rPr>
          <w:rFonts w:ascii="Times New Roman" w:eastAsia="Times New Roman" w:hAnsi="Times New Roman" w:cs="Times New Roman"/>
        </w:rPr>
        <w:t>“</w:t>
      </w:r>
      <w:r>
        <w:rPr>
          <w:rFonts w:ascii="SimSun" w:eastAsia="SimSun" w:hAnsi="SimSun" w:cs="SimSun"/>
        </w:rPr>
        <w:t>定向培养协议书</w:t>
      </w:r>
      <w:r>
        <w:rPr>
          <w:rFonts w:ascii="Times New Roman" w:eastAsia="Times New Roman" w:hAnsi="Times New Roman" w:cs="Times New Roman"/>
        </w:rPr>
        <w:t>”</w:t>
      </w:r>
      <w:r>
        <w:rPr>
          <w:rFonts w:ascii="SimSun" w:eastAsia="SimSun" w:hAnsi="SimSun" w:cs="SimSun"/>
        </w:rPr>
        <w:t>。对拒签协议的录取学生，取消优师专项录取资格。优师专项师范生承诺毕业后到定向县域（原集中连片特困县、国家扶贫开发工作重点县）中小学校（含幼儿园）任教，任教服务期不少于</w:t>
      </w:r>
      <w:r>
        <w:rPr>
          <w:rFonts w:ascii="Times New Roman" w:eastAsia="Times New Roman" w:hAnsi="Times New Roman" w:cs="Times New Roman"/>
        </w:rPr>
        <w:t>6</w:t>
      </w:r>
      <w:r>
        <w:rPr>
          <w:rFonts w:ascii="SimSun" w:eastAsia="SimSun" w:hAnsi="SimSun" w:cs="SimSun"/>
        </w:rPr>
        <w:t>年。</w:t>
      </w:r>
      <w:r>
        <w:rPr>
          <w:rFonts w:ascii="Times New Roman" w:eastAsia="Times New Roman" w:hAnsi="Times New Roman" w:cs="Times New Roman"/>
        </w:rPr>
        <w:br/>
      </w:r>
      <w:r>
        <w:rPr>
          <w:rFonts w:ascii="SimSun" w:eastAsia="SimSun" w:hAnsi="SimSun" w:cs="SimSun"/>
        </w:rPr>
        <w:t>按照国家有关文件要求，优师专项毕业生须全部按协议定向任教，原则上不得违约，对毕业后拒不按规定履约的，要承担相应的违约责任，违约记录将归入个人人事档案，纳入社会信用体系。</w:t>
      </w:r>
      <w:r>
        <w:rPr>
          <w:rFonts w:ascii="Times New Roman" w:eastAsia="Times New Roman" w:hAnsi="Times New Roman" w:cs="Times New Roman"/>
        </w:rPr>
        <w:br/>
      </w:r>
      <w:r>
        <w:rPr>
          <w:rFonts w:ascii="SimSun" w:eastAsia="SimSun" w:hAnsi="SimSun" w:cs="SimSun"/>
          <w:b/>
          <w:bCs/>
        </w:rPr>
        <w:t>第五章</w:t>
      </w:r>
      <w:r>
        <w:rPr>
          <w:rFonts w:ascii="Times New Roman" w:eastAsia="Times New Roman" w:hAnsi="Times New Roman" w:cs="Times New Roman"/>
          <w:b/>
          <w:bCs/>
        </w:rPr>
        <w:t>  </w:t>
      </w:r>
      <w:r>
        <w:rPr>
          <w:rFonts w:ascii="SimSun" w:eastAsia="SimSun" w:hAnsi="SimSun" w:cs="SimSun"/>
          <w:b/>
          <w:bCs/>
        </w:rPr>
        <w:t>学费与资助</w:t>
      </w:r>
      <w:r>
        <w:rPr>
          <w:rFonts w:ascii="Times New Roman" w:eastAsia="Times New Roman" w:hAnsi="Times New Roman" w:cs="Times New Roman"/>
          <w:b/>
          <w:bCs/>
        </w:rPr>
        <w:br/>
      </w: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学校严格按照陕西省价格主管部门规定的最新标准收取学费和住宿费。</w:t>
      </w:r>
      <w:r>
        <w:rPr>
          <w:rFonts w:ascii="Times New Roman" w:eastAsia="Times New Roman" w:hAnsi="Times New Roman" w:cs="Times New Roman"/>
        </w:rPr>
        <w:br/>
      </w: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学校建立了以国家奖学金、国家励志奖学金、国家助学金、学校奖学金、生源地信用助学贷款、临时困难补助等多种方式并举的奖励资助体系，对优秀学生予以奖励，对贫困学生进行资助帮扶，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，保证家庭经济困难学生顺利入学。</w:t>
      </w:r>
      <w:r>
        <w:rPr>
          <w:rFonts w:ascii="Times New Roman" w:eastAsia="Times New Roman" w:hAnsi="Times New Roman" w:cs="Times New Roman"/>
        </w:rPr>
        <w:br/>
      </w:r>
      <w:r>
        <w:rPr>
          <w:rFonts w:ascii="SimSun" w:eastAsia="SimSun" w:hAnsi="SimSun" w:cs="SimSun"/>
          <w:b/>
          <w:bCs/>
        </w:rPr>
        <w:t>第六章</w:t>
      </w:r>
      <w:r>
        <w:rPr>
          <w:rFonts w:ascii="Times New Roman" w:eastAsia="Times New Roman" w:hAnsi="Times New Roman" w:cs="Times New Roman"/>
          <w:b/>
          <w:bCs/>
        </w:rPr>
        <w:t>   </w:t>
      </w:r>
      <w:r>
        <w:rPr>
          <w:rFonts w:ascii="SimSun" w:eastAsia="SimSun" w:hAnsi="SimSun" w:cs="SimSun"/>
          <w:b/>
          <w:bCs/>
        </w:rPr>
        <w:t>附则</w:t>
      </w:r>
      <w:r>
        <w:rPr>
          <w:rFonts w:ascii="Times New Roman" w:eastAsia="Times New Roman" w:hAnsi="Times New Roman" w:cs="Times New Roman"/>
          <w:b/>
          <w:bCs/>
        </w:rPr>
        <w:br/>
      </w: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本章程适用于学校全日制普通本科招生工作。由学校招生办负责解释。</w:t>
      </w:r>
      <w:r>
        <w:rPr>
          <w:rFonts w:ascii="Times New Roman" w:eastAsia="Times New Roman" w:hAnsi="Times New Roman" w:cs="Times New Roman"/>
        </w:rPr>
        <w:br/>
      </w: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招生联系单位：宝鸡文理学院招生办公室</w:t>
      </w:r>
      <w:r>
        <w:rPr>
          <w:rFonts w:ascii="Times New Roman" w:eastAsia="Times New Roman" w:hAnsi="Times New Roman" w:cs="Times New Roman"/>
        </w:rPr>
        <w:br/>
      </w:r>
      <w:r>
        <w:rPr>
          <w:rFonts w:ascii="SimSun" w:eastAsia="SimSun" w:hAnsi="SimSun" w:cs="SimSun"/>
        </w:rPr>
        <w:t>地址：陕西省宝鸡市高新大道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邮编：</w:t>
      </w:r>
      <w:r>
        <w:rPr>
          <w:rFonts w:ascii="Times New Roman" w:eastAsia="Times New Roman" w:hAnsi="Times New Roman" w:cs="Times New Roman"/>
        </w:rPr>
        <w:t>721013</w:t>
      </w:r>
      <w:r>
        <w:rPr>
          <w:rFonts w:ascii="Times New Roman" w:eastAsia="Times New Roman" w:hAnsi="Times New Roman" w:cs="Times New Roman"/>
        </w:rPr>
        <w:br/>
      </w:r>
      <w:r>
        <w:rPr>
          <w:rFonts w:ascii="SimSun" w:eastAsia="SimSun" w:hAnsi="SimSun" w:cs="SimSun"/>
        </w:rPr>
        <w:t>电话：</w:t>
      </w:r>
      <w:r>
        <w:rPr>
          <w:rFonts w:ascii="Times New Roman" w:eastAsia="Times New Roman" w:hAnsi="Times New Roman" w:cs="Times New Roman"/>
        </w:rPr>
        <w:t>0917-3361065</w:t>
      </w:r>
      <w:r>
        <w:rPr>
          <w:rFonts w:ascii="Times New Roman" w:eastAsia="Times New Roman" w:hAnsi="Times New Roman" w:cs="Times New Roman"/>
        </w:rPr>
        <w:br/>
      </w:r>
      <w:r>
        <w:rPr>
          <w:rFonts w:ascii="SimSun" w:eastAsia="SimSun" w:hAnsi="SimSun" w:cs="SimSun"/>
        </w:rPr>
        <w:t>传真：</w:t>
      </w:r>
      <w:r>
        <w:rPr>
          <w:rFonts w:ascii="Times New Roman" w:eastAsia="Times New Roman" w:hAnsi="Times New Roman" w:cs="Times New Roman"/>
        </w:rPr>
        <w:t>0917-3361066</w:t>
      </w:r>
      <w:r>
        <w:rPr>
          <w:rFonts w:ascii="Times New Roman" w:eastAsia="Times New Roman" w:hAnsi="Times New Roman" w:cs="Times New Roman"/>
        </w:rPr>
        <w:br/>
      </w:r>
      <w:r>
        <w:rPr>
          <w:rFonts w:ascii="SimSun" w:eastAsia="SimSun" w:hAnsi="SimSun" w:cs="SimSun"/>
        </w:rPr>
        <w:t>本科招生网址</w:t>
      </w:r>
      <w:r>
        <w:rPr>
          <w:rFonts w:ascii="Times New Roman" w:eastAsia="Times New Roman" w:hAnsi="Times New Roman" w:cs="Times New Roman"/>
        </w:rPr>
        <w:t>:http://ein.bjwlxy.cn</w:t>
      </w:r>
      <w:r>
        <w:rPr>
          <w:rFonts w:ascii="Times New Roman" w:eastAsia="Times New Roman" w:hAnsi="Times New Roman" w:cs="Times New Roman"/>
        </w:rPr>
        <w:br/>
      </w:r>
      <w:r>
        <w:rPr>
          <w:rFonts w:ascii="Times New Roman" w:eastAsia="Times New Roman" w:hAnsi="Times New Roman" w:cs="Times New Roman"/>
        </w:rPr>
        <w:t>E-mail:bjwlxyzb@126.com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榆林学院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0/0612/16762.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1/0613/19823.html" TargetMode="External" /><Relationship Id="rId5" Type="http://schemas.openxmlformats.org/officeDocument/2006/relationships/hyperlink" Target="http://www.gk114.com/a/gxzs/zszc/shanx/2022/0220/21758.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2/0615/22776.html" TargetMode="External" /><Relationship Id="rId8" Type="http://schemas.openxmlformats.org/officeDocument/2006/relationships/hyperlink" Target="http://www.gk114.com/a/gxzs/zszc/shanx/2022/0303/21804.html" TargetMode="External" /><Relationship Id="rId9" Type="http://schemas.openxmlformats.org/officeDocument/2006/relationships/hyperlink" Target="http://www.gk114.com/a/gxzs/zszc/shanx/2020/0612/167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