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对外经济贸易大学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根据《中华人民共和国教育法》《中华人民共和国高等教育法》和教育部有关规定，为规范学校招生工作、提高生源质量、保证招生工作正常进行，特制定本章程。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学校全称为对外经济贸易大学，是国家公办、全日制普通高等学校，是教育部直属、教育部和商务部共建的全国重点大学，是国家首批</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学科建设高校，注册及办学地址为北京市朝阳区惠新东街</w:t>
      </w:r>
      <w:r>
        <w:rPr>
          <w:rFonts w:ascii="Times New Roman" w:eastAsia="Times New Roman" w:hAnsi="Times New Roman" w:cs="Times New Roman"/>
        </w:rPr>
        <w:t>10</w:t>
      </w:r>
      <w:r>
        <w:rPr>
          <w:rFonts w:ascii="SimSun" w:eastAsia="SimSun" w:hAnsi="SimSun" w:cs="SimSun"/>
        </w:rPr>
        <w:t>号，学校代码为</w:t>
      </w:r>
      <w:r>
        <w:rPr>
          <w:rFonts w:ascii="Times New Roman" w:eastAsia="Times New Roman" w:hAnsi="Times New Roman" w:cs="Times New Roman"/>
        </w:rPr>
        <w:t>10036</w:t>
      </w:r>
      <w:r>
        <w:rPr>
          <w:rFonts w:ascii="SimSun" w:eastAsia="SimSun" w:hAnsi="SimSun" w:cs="SimSun"/>
        </w:rPr>
        <w:t>。英文译名：</w:t>
      </w:r>
      <w:r>
        <w:rPr>
          <w:rFonts w:ascii="Times New Roman" w:eastAsia="Times New Roman" w:hAnsi="Times New Roman" w:cs="Times New Roman"/>
        </w:rPr>
        <w:t>University of International Business and Economics</w:t>
      </w:r>
      <w:r>
        <w:rPr>
          <w:rFonts w:ascii="SimSun" w:eastAsia="SimSun" w:hAnsi="SimSun" w:cs="SimSun"/>
        </w:rPr>
        <w:t>（简称</w:t>
      </w:r>
      <w:r>
        <w:rPr>
          <w:rFonts w:ascii="Times New Roman" w:eastAsia="Times New Roman" w:hAnsi="Times New Roman" w:cs="Times New Roman"/>
        </w:rPr>
        <w:t>UIBE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对外经济贸易大学创建于</w:t>
      </w:r>
      <w:r>
        <w:rPr>
          <w:rFonts w:ascii="Times New Roman" w:eastAsia="Times New Roman" w:hAnsi="Times New Roman" w:cs="Times New Roman"/>
        </w:rPr>
        <w:t>1951</w:t>
      </w:r>
      <w:r>
        <w:rPr>
          <w:rFonts w:ascii="SimSun" w:eastAsia="SimSun" w:hAnsi="SimSun" w:cs="SimSun"/>
        </w:rPr>
        <w:t>年。</w:t>
      </w:r>
      <w:r>
        <w:rPr>
          <w:rFonts w:ascii="Times New Roman" w:eastAsia="Times New Roman" w:hAnsi="Times New Roman" w:cs="Times New Roman"/>
        </w:rPr>
        <w:t>1953</w:t>
      </w:r>
      <w:r>
        <w:rPr>
          <w:rFonts w:ascii="SimSun" w:eastAsia="SimSun" w:hAnsi="SimSun" w:cs="SimSun"/>
        </w:rPr>
        <w:t>年至</w:t>
      </w:r>
      <w:r>
        <w:rPr>
          <w:rFonts w:ascii="Times New Roman" w:eastAsia="Times New Roman" w:hAnsi="Times New Roman" w:cs="Times New Roman"/>
        </w:rPr>
        <w:t>1999</w:t>
      </w:r>
      <w:r>
        <w:rPr>
          <w:rFonts w:ascii="SimSun" w:eastAsia="SimSun" w:hAnsi="SimSun" w:cs="SimSun"/>
        </w:rPr>
        <w:t>年，由原外经贸部管辖。</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月，原中国金融学院与原对外经济贸易大学合并成立新的对外经济贸易大学，划归教育部主管。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学校凭借鲜明的学科特色和专业优势，培养包括普通本科生、硕士研究生、博士研究生等在内的各类人才。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学校本科招生工作实行招生工作委员会统一领导、招生工作领导小组统筹决策、招生就业处具体执行的三级管理模式，重大事项经校长办公会审定。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招生就业处负责学校本科生招生日常工作，其主要职责是：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执行教育部、各省（自治区、直辖市）招生工作各项政策和规章制度；向本科招生工作委员会和本科招生工作领导小组汇报学校本科生招生工作并执行相关决议。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收集、统计本科生招生重要事项决策所需信息，拟出本科生招生各项工作方案。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根据国家核准的年度招生规模及有关规定编制并报送学校分省分专业招生计划。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全面、客观地向考生家长和社会各界宣传介绍学校情况和招生政策；建立定期向培养单位和相关部门通报招生信息的反馈机制；做好信息及时发布、公开公示工作，接受上级主管部门、学校纪检监察部门和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组织实施学校招生录取工作，负责协调和处理学校录取工作中的有关问题。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组织协调对已录取新生入学复查工作。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学校人才培养目标、办学条件等实际情况，综合考虑各省（自治区、直辖市）的考生数量、生源质量以及区域协调发展等因素，结合近年来学校生源计划执行情况、学生就业情况，科学合理编制招生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学校录取工作按照</w:t>
      </w:r>
      <w:r>
        <w:rPr>
          <w:rFonts w:ascii="Times New Roman" w:eastAsia="Times New Roman" w:hAnsi="Times New Roman" w:cs="Times New Roman"/>
        </w:rPr>
        <w:t>“</w:t>
      </w:r>
      <w:r>
        <w:rPr>
          <w:rFonts w:ascii="SimSun" w:eastAsia="SimSun" w:hAnsi="SimSun" w:cs="SimSun"/>
        </w:rPr>
        <w:t>学校负责、省级招考部门监督、招生就业处落实</w:t>
      </w:r>
      <w:r>
        <w:rPr>
          <w:rFonts w:ascii="Times New Roman" w:eastAsia="Times New Roman" w:hAnsi="Times New Roman" w:cs="Times New Roman"/>
        </w:rPr>
        <w:t>”</w:t>
      </w:r>
      <w:r>
        <w:rPr>
          <w:rFonts w:ascii="SimSun" w:eastAsia="SimSun" w:hAnsi="SimSun" w:cs="SimSun"/>
        </w:rPr>
        <w:t>的工作原则，在教育部领导下，根据各省（自治区、直辖市）招生主管部门统一组织进行录取。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经教育部审核，学校在国家核定的年度招生规模内预留少量计划，用于均衡各省（自治区、直辖市）生源质量。预留计划不超过招生计划总数的</w:t>
      </w:r>
      <w:r>
        <w:rPr>
          <w:rFonts w:ascii="Times New Roman" w:eastAsia="Times New Roman" w:hAnsi="Times New Roman" w:cs="Times New Roman"/>
        </w:rPr>
        <w:t>1%</w:t>
      </w:r>
      <w:r>
        <w:rPr>
          <w:rFonts w:ascii="SimSun" w:eastAsia="SimSun" w:hAnsi="SimSun" w:cs="SimSun"/>
        </w:rPr>
        <w:t>。预留计划使用时，坚持质量优先、公开透明的原则，主要投放到国家政策要求及优质生源集中的省（自治区、直辖市）。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Times New Roman" w:eastAsia="Times New Roman" w:hAnsi="Times New Roman" w:cs="Times New Roman"/>
        </w:rPr>
        <w:t>[2019]4</w:t>
      </w:r>
      <w:r>
        <w:rPr>
          <w:rFonts w:ascii="SimSun" w:eastAsia="SimSun" w:hAnsi="SimSun" w:cs="SimSun"/>
        </w:rPr>
        <w:t>号）》规定，本着公开、公平、公正的原则，德智体美劳综合考核，择优录取。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类型包括普通本科生和各种特殊类型招生。特殊类型招生包括：外语类保送生、高校专项计划、高水平艺术团、高水平运动队、国家专项计划、内地新疆高中班、内地西藏高中班、少数民族预科班、新疆协作计划（民考汉）、港澳台联招、香港文凭考招生、澳门保送生、台湾免试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除英语、德语、法语、西班牙语、意大利语、日语、阿拉伯语、俄语、葡萄牙语、朝鲜（韩）语、希腊语、波斯语、越南语语言类专业限招英语考生外，其他所有专业不限外语应试语种。学校不单独为高中阶段学习非英语语种学生开设英语课程，要求该类学生在校期间取得学校规定的英语学分，并达到学校在其他方面的英语学习和技能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投档录取时，学校认可各省（自治区、直辖市）招生主管部门根据教育部相关政策给予考生的全国性政策加分，同一考生如有多项政策加分，只取其中最高一项分值，且最高加分不得超过</w:t>
      </w:r>
      <w:r>
        <w:rPr>
          <w:rFonts w:ascii="Times New Roman" w:eastAsia="Times New Roman" w:hAnsi="Times New Roman" w:cs="Times New Roman"/>
        </w:rPr>
        <w:t>20</w:t>
      </w:r>
      <w:r>
        <w:rPr>
          <w:rFonts w:ascii="SimSun" w:eastAsia="SimSun" w:hAnsi="SimSun" w:cs="SimSun"/>
        </w:rPr>
        <w:t>分。所有高考加分项目及分值均不得用于不安排分省分专业招生计划的招生项目。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确定录取专业时，根据各省（自治区、直辖市）考生投档成绩和专业志愿，按照分数优先原则，由高分至低分顺序录取至专业，不设专业志愿级差（浙江、内蒙古等对高考录取有特殊规定的省市除外）。投档成绩相同情况下，按照各省级招生主管部门确定的同分排序规则依次进行录取。如考生投档成绩达到学校录取控制分数线且符合录取条件，但未达到所填报专业的录取分数，凡服从调剂者将被调剂到未录满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非平行投档省份第一志愿生源不足的情况下，学校接收非第一志愿且服从专业调剂的考生；在平行志愿投档省份未完成招生计划时，征集志愿录取，经征集志愿仍未完成的剩余计划将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往届生录取按照各省（自治区、直辖市）招生部门有关规定办理。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对部分省（自治区、直辖市）的招生录取相关规定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的规则进行录取。即投档考生按计划数</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的数额内，按专业志愿顺序依高考总分排序录取，如有退档则顺延录取。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江苏省普通类考生学业水平测试等级要求选测为</w:t>
      </w:r>
      <w:r>
        <w:rPr>
          <w:rFonts w:ascii="Times New Roman" w:eastAsia="Times New Roman" w:hAnsi="Times New Roman" w:cs="Times New Roman"/>
        </w:rPr>
        <w:t>AB+</w:t>
      </w:r>
      <w:r>
        <w:rPr>
          <w:rFonts w:ascii="SimSun" w:eastAsia="SimSun" w:hAnsi="SimSun" w:cs="SimSun"/>
        </w:rPr>
        <w:t>、必测为</w:t>
      </w:r>
      <w:r>
        <w:rPr>
          <w:rFonts w:ascii="Times New Roman" w:eastAsia="Times New Roman" w:hAnsi="Times New Roman" w:cs="Times New Roman"/>
        </w:rPr>
        <w:t>4C</w:t>
      </w:r>
      <w:r>
        <w:rPr>
          <w:rFonts w:ascii="SimSun" w:eastAsia="SimSun" w:hAnsi="SimSun" w:cs="SimSun"/>
        </w:rPr>
        <w:t>、技术科目为合格，对进档考生按照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的方式，结合考生专业志愿和综合素质评价等其它指标，决定考生录取与否和所录专业。等级顺序依次为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。已被学校认定的高水平艺术团、高校专项计划考生须达到同样等级，方能享受学校相应优惠政策；高水平运动队选测科目等级按江苏省教育考试院的规定进行。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高考改革省份考生须满足学校</w:t>
      </w:r>
      <w:r>
        <w:rPr>
          <w:rFonts w:ascii="Times New Roman" w:eastAsia="Times New Roman" w:hAnsi="Times New Roman" w:cs="Times New Roman"/>
        </w:rPr>
        <w:t>2020</w:t>
      </w:r>
      <w:r>
        <w:rPr>
          <w:rFonts w:ascii="SimSun" w:eastAsia="SimSun" w:hAnsi="SimSun" w:cs="SimSun"/>
        </w:rPr>
        <w:t>年相应专业对选考科目范围的要求。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外语类保送生、高水平运动队、高水平艺术团、高校专项计划招生等招生事宜，依据教育部有关规定及学校当年的招生简章执行。外语类保送生、高水平运动队转专业政策根据教育部和学校相关规定执行。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录取时考生的体检要求按照教育部、原卫生部、中国残疾人联合会印发的《普通高等学校招生体检工作指导意见》规定执行。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新生入学后，将依据教育部有关文件规定进行新生资格审查和身体复查。对不符合录取条件的新生，学校将根据不同情况予以处理，直至取消入学资格。凡发现弄虚作假者，即取消其入学资格。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2020</w:t>
      </w:r>
      <w:r>
        <w:rPr>
          <w:rFonts w:ascii="SimSun" w:eastAsia="SimSun" w:hAnsi="SimSun" w:cs="SimSun"/>
        </w:rPr>
        <w:t>年学费为外国语言类专业本科生</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学年，其它专业本科生</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学年。学校根据住宿条件收取不同标准住宿费，男生宿舍住宿费</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学年，女生宿舍住宿费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学校设有综合奖学金以及各类单项奖学金，获奖比例最高可达</w:t>
      </w:r>
      <w:r>
        <w:rPr>
          <w:rFonts w:ascii="Times New Roman" w:eastAsia="Times New Roman" w:hAnsi="Times New Roman" w:cs="Times New Roman"/>
        </w:rPr>
        <w:t>45%</w:t>
      </w:r>
      <w:r>
        <w:rPr>
          <w:rFonts w:ascii="SimSun" w:eastAsia="SimSun" w:hAnsi="SimSun" w:cs="SimSun"/>
        </w:rPr>
        <w:t>，奖学金额度最高可达</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年；同时学校还针对家庭经济特别困难的学生实行了减免学费、申请国家助学贷款、特殊困难补助、勤工助学等措施，其中国家助学贷款额度最高为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年。除此之外，学校还联系社会各界人士在校内设立各种奖助学金。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学校各学院和专业介绍、招生来源计划等详细信息见当年《招生报考指南》。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http://www.uibe.edu.cn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招生就业处网址：</w:t>
      </w:r>
      <w:r>
        <w:rPr>
          <w:rFonts w:ascii="Times New Roman" w:eastAsia="Times New Roman" w:hAnsi="Times New Roman" w:cs="Times New Roman"/>
        </w:rPr>
        <w:t xml:space="preserve">http://aeo.uibe.edu.cn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招生办公室网址：</w:t>
      </w:r>
      <w:r>
        <w:rPr>
          <w:rFonts w:ascii="Times New Roman" w:eastAsia="Times New Roman" w:hAnsi="Times New Roman" w:cs="Times New Roman"/>
        </w:rPr>
        <w:t xml:space="preserve">http://zhaosheng.uibe.edu.cn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信息公开网址：</w:t>
      </w:r>
      <w:r>
        <w:rPr>
          <w:rFonts w:ascii="Times New Roman" w:eastAsia="Times New Roman" w:hAnsi="Times New Roman" w:cs="Times New Roman"/>
        </w:rPr>
        <w:t xml:space="preserve">http://xxgk.uibe.edu.cn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微信公众平台：</w:t>
      </w:r>
      <w:r>
        <w:rPr>
          <w:rFonts w:ascii="Times New Roman" w:eastAsia="Times New Roman" w:hAnsi="Times New Roman" w:cs="Times New Roman"/>
        </w:rPr>
        <w:t xml:space="preserve">GoToUIBE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zhaosheng@uibe.edu.cn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申诉邮箱：</w:t>
      </w:r>
      <w:r>
        <w:rPr>
          <w:rFonts w:ascii="Times New Roman" w:eastAsia="Times New Roman" w:hAnsi="Times New Roman" w:cs="Times New Roman"/>
        </w:rPr>
        <w:t xml:space="preserve">jc@uibe.edu.cn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64492178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64492163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本章程通过学校招生就业处网站、本科招生网站和教育部阳光高考信息平台向社会发布。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本章程解释权属于对外经济贸易大学。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本章程自公布之日起施行，适用于对外经济贸易大学</w:t>
      </w:r>
      <w:r>
        <w:rPr>
          <w:rFonts w:ascii="Times New Roman" w:eastAsia="Times New Roman" w:hAnsi="Times New Roman" w:cs="Times New Roman"/>
        </w:rPr>
        <w:t>2020</w:t>
      </w:r>
      <w:r>
        <w:rPr>
          <w:rFonts w:ascii="SimSun" w:eastAsia="SimSun" w:hAnsi="SimSun" w:cs="SimSun"/>
        </w:rPr>
        <w:t>年本科生招生工作。如招生政策调整，学校将制定相应的录取政策并另行公布。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73.html" TargetMode="External" /><Relationship Id="rId5" Type="http://schemas.openxmlformats.org/officeDocument/2006/relationships/hyperlink" Target="http://www.gk114.com/a/gxzs/zszc/beijing/2021/0309/1887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