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山西信息职业技术学院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为规范招生工作，维护考生的合法权益，保证我院招生工作顺利进展，根据《中华人民共和国教育法》、《中华人民共和国高等教育法》和教育部有关规定，结合学校招生工作实际，特制定本章程。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525" w:lineRule="atLeast"/>
        <w:ind w:left="60" w:right="6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一、</w:t>
      </w:r>
      <w:r>
        <w:rPr>
          <w:rFonts w:ascii="SimSun" w:eastAsia="SimSun" w:hAnsi="SimSun" w:cs="SimSun"/>
          <w:color w:val="666666"/>
          <w:sz w:val="29"/>
          <w:szCs w:val="29"/>
        </w:rPr>
        <w:t>学校全称：山西信息职业技术学院  </w:t>
      </w:r>
    </w:p>
    <w:p>
      <w:pPr>
        <w:pBdr>
          <w:top w:val="none" w:sz="0" w:space="0" w:color="auto"/>
          <w:left w:val="none" w:sz="0" w:space="0" w:color="auto"/>
          <w:bottom w:val="none" w:sz="0" w:space="0" w:color="auto"/>
          <w:right w:val="none" w:sz="0" w:space="0" w:color="auto"/>
        </w:pBdr>
        <w:spacing w:before="0" w:after="0" w:line="525" w:lineRule="atLeast"/>
        <w:ind w:left="30" w:right="90" w:firstLine="1110"/>
        <w:rPr>
          <w:rFonts w:ascii="Microsoft YaHei" w:eastAsia="Microsoft YaHei" w:hAnsi="Microsoft YaHei" w:cs="Microsoft YaHei"/>
          <w:color w:val="666666"/>
          <w:sz w:val="21"/>
          <w:szCs w:val="21"/>
        </w:rPr>
      </w:pPr>
      <w:r>
        <w:rPr>
          <w:rFonts w:ascii="SimSun" w:eastAsia="SimSun" w:hAnsi="SimSun" w:cs="SimSun"/>
          <w:color w:val="666666"/>
          <w:sz w:val="29"/>
          <w:szCs w:val="29"/>
        </w:rPr>
        <w:t>学校代码：13541</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校    址：山西省临汾市尧都区屯里学府街1号</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办学层次：高职（专科）</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办学类型：高等职业技术学院</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办学性质：民办</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办学形式：全日制</w:t>
      </w:r>
    </w:p>
    <w:p>
      <w:pPr>
        <w:pBdr>
          <w:top w:val="none" w:sz="0" w:space="0" w:color="auto"/>
          <w:left w:val="none" w:sz="0" w:space="0" w:color="auto"/>
          <w:bottom w:val="none" w:sz="0" w:space="0" w:color="auto"/>
          <w:right w:val="none" w:sz="0" w:space="0" w:color="auto"/>
        </w:pBdr>
        <w:spacing w:before="0" w:after="0" w:line="525" w:lineRule="atLeast"/>
        <w:ind w:left="30" w:right="9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录取通知书签发人：王英鉴 (校长)</w:t>
      </w:r>
    </w:p>
    <w:p>
      <w:pPr>
        <w:pBdr>
          <w:top w:val="none" w:sz="0" w:space="0" w:color="auto"/>
          <w:left w:val="none" w:sz="0" w:space="0" w:color="auto"/>
          <w:bottom w:val="none" w:sz="0" w:space="0" w:color="auto"/>
          <w:right w:val="none" w:sz="0" w:space="0" w:color="auto"/>
        </w:pBdr>
        <w:spacing w:before="0" w:after="0" w:line="525" w:lineRule="atLeast"/>
        <w:ind w:left="0" w:right="90" w:firstLine="570"/>
        <w:rPr>
          <w:rFonts w:ascii="Microsoft YaHei" w:eastAsia="Microsoft YaHei" w:hAnsi="Microsoft YaHei" w:cs="Microsoft YaHei"/>
          <w:color w:val="666666"/>
          <w:sz w:val="21"/>
          <w:szCs w:val="21"/>
        </w:rPr>
      </w:pPr>
      <w:r>
        <w:rPr>
          <w:rFonts w:ascii="SimSun" w:eastAsia="SimSun" w:hAnsi="SimSun" w:cs="SimSun"/>
          <w:color w:val="666666"/>
          <w:sz w:val="29"/>
          <w:szCs w:val="29"/>
        </w:rPr>
        <w:t>二、招生计划的分配原则和办法</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严格执行教育部和省教育厅核准的招生计划总数，结合上一年度招生规模和录取报到情况，并根据社会专业需求和学院办学条件合理分配招生计划。</w:t>
      </w:r>
    </w:p>
    <w:p>
      <w:pPr>
        <w:pBdr>
          <w:top w:val="none" w:sz="0" w:space="0" w:color="auto"/>
          <w:left w:val="none" w:sz="0" w:space="0" w:color="auto"/>
          <w:bottom w:val="none" w:sz="0" w:space="0" w:color="auto"/>
          <w:right w:val="none" w:sz="0" w:space="0" w:color="auto"/>
        </w:pBdr>
        <w:spacing w:before="0" w:after="0" w:line="525" w:lineRule="atLeast"/>
        <w:ind w:left="60" w:right="6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三、录取规则：</w:t>
      </w:r>
    </w:p>
    <w:p>
      <w:pPr>
        <w:pBdr>
          <w:top w:val="none" w:sz="0" w:space="0" w:color="auto"/>
          <w:left w:val="none" w:sz="0" w:space="0" w:color="auto"/>
          <w:bottom w:val="none" w:sz="0" w:space="0" w:color="auto"/>
          <w:right w:val="none" w:sz="0" w:space="0" w:color="auto"/>
        </w:pBdr>
        <w:spacing w:before="0" w:after="0" w:line="525" w:lineRule="atLeast"/>
        <w:ind w:left="60" w:right="60"/>
        <w:rPr>
          <w:rFonts w:ascii="Microsoft YaHei" w:eastAsia="Microsoft YaHei" w:hAnsi="Microsoft YaHei" w:cs="Microsoft YaHei"/>
          <w:color w:val="666666"/>
          <w:sz w:val="21"/>
          <w:szCs w:val="21"/>
        </w:rPr>
      </w:pPr>
      <w:r>
        <w:rPr>
          <w:rFonts w:ascii="SimSun" w:eastAsia="SimSun" w:hAnsi="SimSun" w:cs="SimSun"/>
          <w:color w:val="666666"/>
          <w:sz w:val="29"/>
          <w:szCs w:val="29"/>
        </w:rPr>
        <w:t>    1</w:t>
      </w:r>
      <w:r>
        <w:rPr>
          <w:rFonts w:ascii="SimSun" w:eastAsia="SimSun" w:hAnsi="SimSun" w:cs="SimSun"/>
          <w:color w:val="666666"/>
          <w:sz w:val="29"/>
          <w:szCs w:val="29"/>
        </w:rPr>
        <w:t>、我院将按照有关省（自治区、直辖市）招考中心（考试院）对社会公布其招生计划、专业及人数录取。</w:t>
      </w:r>
    </w:p>
    <w:p>
      <w:pPr>
        <w:pBdr>
          <w:top w:val="none" w:sz="0" w:space="0" w:color="auto"/>
          <w:left w:val="none" w:sz="0" w:space="0" w:color="auto"/>
          <w:bottom w:val="none" w:sz="0" w:space="0" w:color="auto"/>
          <w:right w:val="none" w:sz="0" w:space="0" w:color="auto"/>
        </w:pBdr>
        <w:spacing w:before="0" w:after="0" w:line="525" w:lineRule="atLeast"/>
        <w:ind w:left="60" w:right="60" w:firstLine="570"/>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普通高考录取时我院严格执行有关招生政策和规定，切实做到公正、公平、公开的原则，德、智、体全面考核，根据专业志愿，从高分到低分择优录取。对口升学录取严格执行省招考中心有关对口招生录取的各项政策规定。</w:t>
      </w:r>
    </w:p>
    <w:p>
      <w:pPr>
        <w:pBdr>
          <w:top w:val="none" w:sz="0" w:space="0" w:color="auto"/>
          <w:left w:val="none" w:sz="0" w:space="0" w:color="auto"/>
          <w:bottom w:val="none" w:sz="0" w:space="0" w:color="auto"/>
          <w:right w:val="none" w:sz="0" w:space="0" w:color="auto"/>
        </w:pBdr>
        <w:spacing w:before="0" w:after="0" w:line="525" w:lineRule="atLeast"/>
        <w:ind w:left="60" w:right="60" w:firstLine="615"/>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、我院同意并执行各省（自治区、直辖市）教育行政部门、招生考试机构有关加分或降分投档的政策规定。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525" w:lineRule="atLeast"/>
        <w:ind w:left="0" w:right="6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、男女比例：无限制。</w:t>
      </w:r>
    </w:p>
    <w:p>
      <w:pPr>
        <w:pBdr>
          <w:top w:val="none" w:sz="0" w:space="0" w:color="auto"/>
          <w:left w:val="none" w:sz="0" w:space="0" w:color="auto"/>
          <w:bottom w:val="none" w:sz="0" w:space="0" w:color="auto"/>
          <w:right w:val="none" w:sz="0" w:space="0" w:color="auto"/>
        </w:pBdr>
        <w:spacing w:before="0" w:after="0" w:line="525" w:lineRule="atLeast"/>
        <w:ind w:left="0" w:right="60"/>
        <w:rPr>
          <w:rFonts w:ascii="Microsoft YaHei" w:eastAsia="Microsoft YaHei" w:hAnsi="Microsoft YaHei" w:cs="Microsoft YaHei"/>
          <w:color w:val="666666"/>
          <w:sz w:val="21"/>
          <w:szCs w:val="21"/>
        </w:rPr>
      </w:pPr>
      <w:r>
        <w:rPr>
          <w:rFonts w:ascii="SimSun" w:eastAsia="SimSun" w:hAnsi="SimSun" w:cs="SimSun"/>
          <w:color w:val="666666"/>
          <w:sz w:val="29"/>
          <w:szCs w:val="29"/>
        </w:rPr>
        <w:t>     5</w:t>
      </w:r>
      <w:r>
        <w:rPr>
          <w:rFonts w:ascii="SimSun" w:eastAsia="SimSun" w:hAnsi="SimSun" w:cs="SimSun"/>
          <w:color w:val="666666"/>
          <w:sz w:val="29"/>
          <w:szCs w:val="29"/>
        </w:rPr>
        <w:t>、调档比例：在高考成绩达到同批次录取最低控制分数线的考生中，学校严格按照省招考中心录取规定调阅考生档案。</w:t>
      </w:r>
    </w:p>
    <w:p>
      <w:pPr>
        <w:pBdr>
          <w:top w:val="none" w:sz="0" w:space="0" w:color="auto"/>
          <w:left w:val="none" w:sz="0" w:space="0" w:color="auto"/>
          <w:bottom w:val="none" w:sz="0" w:space="0" w:color="auto"/>
          <w:right w:val="none" w:sz="0" w:space="0" w:color="auto"/>
        </w:pBdr>
        <w:spacing w:before="0" w:after="0" w:line="525" w:lineRule="atLeast"/>
        <w:ind w:left="60" w:right="60" w:firstLine="570"/>
        <w:rPr>
          <w:rFonts w:ascii="Microsoft YaHei" w:eastAsia="Microsoft YaHei" w:hAnsi="Microsoft YaHei" w:cs="Microsoft YaHei"/>
          <w:color w:val="666666"/>
          <w:sz w:val="21"/>
          <w:szCs w:val="21"/>
        </w:rPr>
      </w:pPr>
      <w:r>
        <w:rPr>
          <w:rFonts w:ascii="SimSun" w:eastAsia="SimSun" w:hAnsi="SimSun" w:cs="SimSun"/>
          <w:color w:val="666666"/>
          <w:sz w:val="29"/>
          <w:szCs w:val="29"/>
        </w:rPr>
        <w:t>6</w:t>
      </w:r>
      <w:r>
        <w:rPr>
          <w:rFonts w:ascii="SimSun" w:eastAsia="SimSun" w:hAnsi="SimSun" w:cs="SimSun"/>
          <w:color w:val="666666"/>
          <w:sz w:val="29"/>
          <w:szCs w:val="29"/>
        </w:rPr>
        <w:t>、外语语种：无限制。(但各专业只提供英语教学)</w:t>
      </w:r>
    </w:p>
    <w:p>
      <w:pPr>
        <w:pBdr>
          <w:top w:val="none" w:sz="0" w:space="0" w:color="auto"/>
          <w:left w:val="none" w:sz="0" w:space="0" w:color="auto"/>
          <w:bottom w:val="none" w:sz="0" w:space="0" w:color="auto"/>
          <w:right w:val="none" w:sz="0" w:space="0" w:color="auto"/>
        </w:pBdr>
        <w:spacing w:before="0" w:after="0" w:line="525" w:lineRule="atLeast"/>
        <w:ind w:left="60" w:right="60" w:firstLine="120"/>
        <w:rPr>
          <w:rFonts w:ascii="Microsoft YaHei" w:eastAsia="Microsoft YaHei" w:hAnsi="Microsoft YaHei" w:cs="Microsoft YaHei"/>
          <w:color w:val="666666"/>
          <w:sz w:val="21"/>
          <w:szCs w:val="21"/>
        </w:rPr>
      </w:pPr>
      <w:r>
        <w:rPr>
          <w:rFonts w:ascii="SimSun" w:eastAsia="SimSun" w:hAnsi="SimSun" w:cs="SimSun"/>
          <w:color w:val="666666"/>
          <w:sz w:val="29"/>
          <w:szCs w:val="29"/>
        </w:rPr>
        <w:t>   7</w:t>
      </w:r>
      <w:r>
        <w:rPr>
          <w:rFonts w:ascii="SimSun" w:eastAsia="SimSun" w:hAnsi="SimSun" w:cs="SimSun"/>
          <w:color w:val="666666"/>
          <w:sz w:val="29"/>
          <w:szCs w:val="29"/>
        </w:rPr>
        <w:t>、身体健康状况要求：参照教育部颁发的《普通高等学校招生体检工作指导意见》执行。</w:t>
      </w:r>
    </w:p>
    <w:p>
      <w:pPr>
        <w:pBdr>
          <w:top w:val="none" w:sz="0" w:space="0" w:color="auto"/>
          <w:left w:val="none" w:sz="0" w:space="0" w:color="auto"/>
          <w:bottom w:val="none" w:sz="0" w:space="0" w:color="auto"/>
          <w:right w:val="none" w:sz="0" w:space="0" w:color="auto"/>
        </w:pBdr>
        <w:spacing w:before="0" w:after="0" w:line="525" w:lineRule="atLeast"/>
        <w:ind w:left="0" w:right="60"/>
        <w:rPr>
          <w:rFonts w:ascii="Microsoft YaHei" w:eastAsia="Microsoft YaHei" w:hAnsi="Microsoft YaHei" w:cs="Microsoft YaHei"/>
          <w:color w:val="666666"/>
          <w:sz w:val="21"/>
          <w:szCs w:val="21"/>
        </w:rPr>
      </w:pPr>
      <w:r>
        <w:rPr>
          <w:rFonts w:ascii="SimSun" w:eastAsia="SimSun" w:hAnsi="SimSun" w:cs="SimSun"/>
          <w:color w:val="666666"/>
          <w:sz w:val="29"/>
          <w:szCs w:val="29"/>
        </w:rPr>
        <w:t>     8</w:t>
      </w:r>
      <w:r>
        <w:rPr>
          <w:rFonts w:ascii="SimSun" w:eastAsia="SimSun" w:hAnsi="SimSun" w:cs="SimSun"/>
          <w:color w:val="666666"/>
          <w:sz w:val="29"/>
          <w:szCs w:val="29"/>
        </w:rPr>
        <w:t>、录取方式：远程网上录取。</w:t>
      </w:r>
    </w:p>
    <w:p>
      <w:pPr>
        <w:pBdr>
          <w:top w:val="none" w:sz="0" w:space="0" w:color="auto"/>
          <w:left w:val="none" w:sz="0" w:space="0" w:color="auto"/>
          <w:bottom w:val="none" w:sz="0" w:space="0" w:color="auto"/>
          <w:right w:val="none" w:sz="0" w:space="0" w:color="auto"/>
        </w:pBdr>
        <w:spacing w:before="0" w:after="0" w:line="525" w:lineRule="atLeast"/>
        <w:ind w:left="60" w:right="60" w:firstLine="120"/>
        <w:rPr>
          <w:rFonts w:ascii="Microsoft YaHei" w:eastAsia="Microsoft YaHei" w:hAnsi="Microsoft YaHei" w:cs="Microsoft YaHei"/>
          <w:color w:val="666666"/>
          <w:sz w:val="21"/>
          <w:szCs w:val="21"/>
        </w:rPr>
      </w:pPr>
      <w:r>
        <w:rPr>
          <w:rFonts w:ascii="SimSun" w:eastAsia="SimSun" w:hAnsi="SimSun" w:cs="SimSun"/>
          <w:color w:val="666666"/>
          <w:sz w:val="29"/>
          <w:szCs w:val="29"/>
        </w:rPr>
        <w:t>四、专业设置及收费标准：</w:t>
      </w:r>
    </w:p>
    <w:p>
      <w:pPr>
        <w:pBdr>
          <w:top w:val="none" w:sz="0" w:space="0" w:color="auto"/>
          <w:left w:val="none" w:sz="0" w:space="0" w:color="auto"/>
          <w:bottom w:val="none" w:sz="0" w:space="0" w:color="auto"/>
          <w:right w:val="none" w:sz="0" w:space="0" w:color="auto"/>
        </w:pBdr>
        <w:spacing w:before="0" w:after="120" w:line="525" w:lineRule="atLeast"/>
        <w:ind w:left="60" w:right="60" w:firstLine="540"/>
        <w:rPr>
          <w:rFonts w:ascii="Microsoft YaHei" w:eastAsia="Microsoft YaHei" w:hAnsi="Microsoft YaHei" w:cs="Microsoft YaHei"/>
          <w:color w:val="666666"/>
          <w:sz w:val="21"/>
          <w:szCs w:val="21"/>
        </w:rPr>
      </w:pPr>
      <w:r>
        <w:rPr>
          <w:rFonts w:ascii="SimSun" w:eastAsia="SimSun" w:hAnsi="SimSun" w:cs="SimSun"/>
          <w:color w:val="666666"/>
          <w:sz w:val="29"/>
          <w:szCs w:val="29"/>
        </w:rPr>
        <w:t>学费和住宿费的收取，严格执行山西省物价局批准的收费标准。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777"/>
        <w:gridCol w:w="4462"/>
        <w:gridCol w:w="2869"/>
        <w:gridCol w:w="4097"/>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90"/>
        </w:trPr>
        <w:tc>
          <w:tcPr>
            <w:tcW w:w="18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专业编号</w:t>
            </w:r>
          </w:p>
        </w:tc>
        <w:tc>
          <w:tcPr>
            <w:tcW w:w="32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专业名称</w:t>
            </w:r>
          </w:p>
        </w:tc>
        <w:tc>
          <w:tcPr>
            <w:tcW w:w="19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学制</w:t>
            </w:r>
          </w:p>
        </w:tc>
        <w:tc>
          <w:tcPr>
            <w:tcW w:w="29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学费（元/年）</w:t>
            </w:r>
          </w:p>
        </w:tc>
      </w:tr>
      <w:tr>
        <w:tblPrEx>
          <w:tblW w:w="14326" w:type="dxa"/>
          <w:tblInd w:w="165" w:type="dxa"/>
          <w:tblCellMar>
            <w:top w:w="0" w:type="dxa"/>
            <w:left w:w="0" w:type="dxa"/>
            <w:bottom w:w="0" w:type="dxa"/>
            <w:right w:w="0" w:type="dxa"/>
          </w:tblCellMar>
        </w:tblPrEx>
        <w:trPr>
          <w:trHeight w:val="33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01</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应用电子技术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移动互联应用技术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04</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计算机网络技术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计算机信息管理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06</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计算机系统与维护</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07</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软件技术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两年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动漫制作技术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嵌入式技术与应用</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数字媒体应用技术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信息安全与管理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云计算技术与应用</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大数据技术与应用</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6490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酒店管理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17</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视觉传播设计与制作</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w:t>
            </w:r>
            <w:r>
              <w:rPr>
                <w:rFonts w:ascii="SimSun" w:eastAsia="SimSun" w:hAnsi="SimSun" w:cs="SimSun"/>
                <w:b w:val="0"/>
                <w:bCs w:val="0"/>
                <w:i w:val="0"/>
                <w:iCs w:val="0"/>
                <w:smallCaps w:val="0"/>
                <w:color w:val="666666"/>
              </w:rPr>
              <w:t>装潢艺术设计方向)</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广告设计与制作</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数字媒体艺术设计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产品艺术设计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环境艺术设计</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影视动画</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摄影摄像技术</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24</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电子竞技运动与管理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390"/>
        </w:trPr>
        <w:tc>
          <w:tcPr>
            <w:tcW w:w="18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25</w:t>
            </w:r>
          </w:p>
        </w:tc>
        <w:tc>
          <w:tcPr>
            <w:tcW w:w="32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家政服务与管理</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三年</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五、凡被我院录取的学生，学业期满且成绩合格，颁发“山西信息职业技术学院”普通高等教育高职毕业证书。</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六、奖助措施：</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、国家助学贷款</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家庭困难的学生可申请生源地助学贷款，贷款金额最高8000元/年。</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、国家奖助学金</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在校生可申请国家奖助学金：国家奖学金8000元/年、励志奖学金5000元/年、助学金一等4000元/年，二等3000元/年，三等2000元/年。</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、学校设有校内勤工助学岗位，用于资助经济困难学生完成学业。</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七、联系方式: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地    址：山西省临汾市尧都区屯里学府街1号   </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邮    编：041000</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联系电话：0357-5705555</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传    真：0357-3351100</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网    址：</w:t>
      </w:r>
      <w:hyperlink r:id="rId4" w:history="1">
        <w:r>
          <w:rPr>
            <w:color w:val="000000"/>
            <w:sz w:val="21"/>
            <w:szCs w:val="21"/>
            <w:u w:val="single" w:color="666666"/>
          </w:rPr>
          <w:t>www.vcit.cn</w:t>
        </w:r>
      </w:hyperlink>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525" w:lineRule="atLeast"/>
        <w:ind w:left="0" w:right="0" w:firstLine="705"/>
        <w:rPr>
          <w:rFonts w:ascii="Microsoft YaHei" w:eastAsia="Microsoft YaHei" w:hAnsi="Microsoft YaHei" w:cs="Microsoft YaHei"/>
          <w:color w:val="666666"/>
          <w:sz w:val="21"/>
          <w:szCs w:val="21"/>
        </w:rPr>
      </w:pPr>
      <w:r>
        <w:rPr>
          <w:rFonts w:ascii="SimSun" w:eastAsia="SimSun" w:hAnsi="SimSun" w:cs="SimSun"/>
          <w:color w:val="666666"/>
          <w:sz w:val="29"/>
          <w:szCs w:val="29"/>
        </w:rPr>
        <w:t>邮    箱：sx3351155@163.com</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vcit.cn/" TargetMode="External" /><Relationship Id="rId5" Type="http://schemas.openxmlformats.org/officeDocument/2006/relationships/hyperlink" Target="http://www.gk114.com/a/gxzs/zszc/shanxi/2019/0619/10006.html" TargetMode="External" /><Relationship Id="rId6" Type="http://schemas.openxmlformats.org/officeDocument/2006/relationships/hyperlink" Target="http://www.gk114.com/a/gxzs/zszc/shanxi/2019/0619/10008.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