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山西医科大学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加强阳光工程制度化建设，规范各项招生工作，保证招生工作正常有序的进行，学校根据《中华人民共和国教育法》、《中华人民共和国高等教育法》、《山西医科大学章程》等规定，结合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本章程适用于山西医科大学普通本专科招生工作。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山西医科大学招生工作以高考成绩为主要指标，贯彻</w:t>
      </w:r>
      <w:r>
        <w:rPr>
          <w:rFonts w:ascii="Times New Roman" w:eastAsia="Times New Roman" w:hAnsi="Times New Roman" w:cs="Times New Roman"/>
        </w:rPr>
        <w:t>“</w:t>
      </w:r>
      <w:r>
        <w:rPr>
          <w:rFonts w:ascii="SimSun" w:eastAsia="SimSun" w:hAnsi="SimSun" w:cs="SimSun"/>
        </w:rPr>
        <w:t>公开程序、公平竞争、公正选拔，德智体美全面考核、综合评价、择优录取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山西医科大学招生工作接受纪检监察部门、新闻媒体、考生及家长以及社会各界的监督。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学校全称：山西医科大学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录取通知书签发人及职务：李思进</w:t>
      </w:r>
      <w:r>
        <w:rPr>
          <w:rFonts w:ascii="Times New Roman" w:eastAsia="Times New Roman" w:hAnsi="Times New Roman" w:cs="Times New Roman"/>
        </w:rPr>
        <w:t xml:space="preserve"> </w:t>
      </w:r>
      <w:r>
        <w:rPr>
          <w:rFonts w:ascii="SimSun" w:eastAsia="SimSun" w:hAnsi="SimSun" w:cs="SimSun"/>
        </w:rPr>
        <w:t>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山西省晋中市榆次区大学街</w:t>
      </w:r>
      <w:r>
        <w:rPr>
          <w:rFonts w:ascii="Times New Roman" w:eastAsia="Times New Roman" w:hAnsi="Times New Roman" w:cs="Times New Roman"/>
        </w:rPr>
        <w:t>98</w:t>
      </w:r>
      <w:r>
        <w:rPr>
          <w:rFonts w:ascii="SimSun" w:eastAsia="SimSun" w:hAnsi="SimSun" w:cs="SimSun"/>
        </w:rPr>
        <w:t>号（中都校区）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山西省太原市新建南路</w:t>
      </w:r>
      <w:r>
        <w:rPr>
          <w:rFonts w:ascii="Times New Roman" w:eastAsia="Times New Roman" w:hAnsi="Times New Roman" w:cs="Times New Roman"/>
        </w:rPr>
        <w:t>56</w:t>
      </w:r>
      <w:r>
        <w:rPr>
          <w:rFonts w:ascii="SimSun" w:eastAsia="SimSun" w:hAnsi="SimSun" w:cs="SimSun"/>
        </w:rPr>
        <w:t>号（迎泽校区）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山西省汾阳市学院路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汾阳学院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根据学校的要求，成立招生工作领导组和监督组</w:t>
      </w:r>
      <w:r>
        <w:rPr>
          <w:rFonts w:ascii="Times New Roman" w:eastAsia="Times New Roman" w:hAnsi="Times New Roman" w:cs="Times New Roman"/>
        </w:rPr>
        <w:t>,</w:t>
      </w:r>
      <w:r>
        <w:rPr>
          <w:rFonts w:ascii="SimSun" w:eastAsia="SimSun" w:hAnsi="SimSun" w:cs="SimSun"/>
        </w:rPr>
        <w:t>由校领导和有关部门负责人组成，负责全校的普通本专科招生工作，制定招生政策和招生计划，讨论决定招生工作重大事宜。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学校教务处是组织和实施招生及其相关工作的常设机构，具体负责学校招生的日常工作。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招生计划制定原则：根据学校人才培养目标、专业特点、办学条件、毕业生就业等实际情况，结合近年分省分专业招生计划编制及完成情况、专业人才的社会需求等因素，确定分省分专业招生计划。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计划分配办法：根据国家有关文件精神，加强对办学条件好、师资力量强的传统优势专业和健康服务业等紧缺专业人才的支持力度，在制定招生计划时，优先考虑上述专业的招生计划，同时核减就业率低的本科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在国家核定的年度招生规模内，学校按照国家有关规定预留少量计划，主要用于调节各省高考上线考生生源不平衡的问题，解决平行志愿中同批次同分段考生的录取。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学校招生计划通过各省级招生主管部门、学校招生简章和学校网站等形式向考生公布。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学校根据各省（直辖市、自治区）招生文件要求、招生计划数及生源情况确定提档比例。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学校对考生体检的要求严格按照教育部《普通高等学校招生体检工作指导意见》执行，其中医学类专业不招收色盲、色弱考生。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学校根据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的原则按照考生成绩从高到低进行录取。在专业录取时，按照</w:t>
      </w:r>
      <w:r>
        <w:rPr>
          <w:rFonts w:ascii="Times New Roman" w:eastAsia="Times New Roman" w:hAnsi="Times New Roman" w:cs="Times New Roman"/>
        </w:rPr>
        <w:t>“</w:t>
      </w:r>
      <w:r>
        <w:rPr>
          <w:rFonts w:ascii="SimSun" w:eastAsia="SimSun" w:hAnsi="SimSun" w:cs="SimSun"/>
        </w:rPr>
        <w:t>投档次序、分数高低、报考专业</w:t>
      </w:r>
      <w:r>
        <w:rPr>
          <w:rFonts w:ascii="Times New Roman" w:eastAsia="Times New Roman" w:hAnsi="Times New Roman" w:cs="Times New Roman"/>
        </w:rPr>
        <w:t>”</w:t>
      </w:r>
      <w:r>
        <w:rPr>
          <w:rFonts w:ascii="SimSun" w:eastAsia="SimSun" w:hAnsi="SimSun" w:cs="SimSun"/>
        </w:rPr>
        <w:t>原则，确定考生所录专业；若考生成绩并列则综合考虑相关单科分数等因素确定。如考生所报专业均已录满，且学校还有部分专业未满额时，学校按照分数高低择优对服从调配的考生进行专业调配。如在</w:t>
      </w:r>
      <w:r>
        <w:rPr>
          <w:rFonts w:ascii="Times New Roman" w:eastAsia="Times New Roman" w:hAnsi="Times New Roman" w:cs="Times New Roman"/>
        </w:rPr>
        <w:t>“</w:t>
      </w:r>
      <w:r>
        <w:rPr>
          <w:rFonts w:ascii="SimSun" w:eastAsia="SimSun" w:hAnsi="SimSun" w:cs="SimSun"/>
        </w:rPr>
        <w:t>去否其他专业</w:t>
      </w:r>
      <w:r>
        <w:rPr>
          <w:rFonts w:ascii="Times New Roman" w:eastAsia="Times New Roman" w:hAnsi="Times New Roman" w:cs="Times New Roman"/>
        </w:rPr>
        <w:t>”</w:t>
      </w:r>
      <w:r>
        <w:rPr>
          <w:rFonts w:ascii="SimSun" w:eastAsia="SimSun" w:hAnsi="SimSun" w:cs="SimSun"/>
        </w:rPr>
        <w:t>栏中填写</w:t>
      </w:r>
      <w:r>
        <w:rPr>
          <w:rFonts w:ascii="Times New Roman" w:eastAsia="Times New Roman" w:hAnsi="Times New Roman" w:cs="Times New Roman"/>
        </w:rPr>
        <w:t>“</w:t>
      </w:r>
      <w:r>
        <w:rPr>
          <w:rFonts w:ascii="SimSun" w:eastAsia="SimSun" w:hAnsi="SimSun" w:cs="SimSun"/>
        </w:rPr>
        <w:t>否</w:t>
      </w:r>
      <w:r>
        <w:rPr>
          <w:rFonts w:ascii="Times New Roman" w:eastAsia="Times New Roman" w:hAnsi="Times New Roman" w:cs="Times New Roman"/>
        </w:rPr>
        <w:t>”</w:t>
      </w:r>
      <w:r>
        <w:rPr>
          <w:rFonts w:ascii="SimSun" w:eastAsia="SimSun" w:hAnsi="SimSun" w:cs="SimSun"/>
        </w:rPr>
        <w:t>或不填写的考生，均视为不服从专业调配。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不实行平行志愿投档的省份，我校优先录取第一志愿报考的考生，在第一志愿不满的条件下，则录取非第一志愿考生。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在江苏省招生实行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w:t>
      </w:r>
      <w:r>
        <w:rPr>
          <w:rFonts w:ascii="Times New Roman" w:eastAsia="Times New Roman" w:hAnsi="Times New Roman" w:cs="Times New Roman"/>
        </w:rPr>
        <w:t>2018</w:t>
      </w:r>
      <w:r>
        <w:rPr>
          <w:rFonts w:ascii="SimSun" w:eastAsia="SimSun" w:hAnsi="SimSun" w:cs="SimSun"/>
        </w:rPr>
        <w:t>年普通高等学校招生录取实行高考改革，不再分文理，考生的志愿填报、排序规则、投档规则、录取方式等按照相应省（市）的文件规定执行，专业录取根据考生进档的先后顺序按</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原则进行</w:t>
      </w:r>
      <w:r>
        <w:rPr>
          <w:rFonts w:ascii="Times New Roman" w:eastAsia="Times New Roman" w:hAnsi="Times New Roman" w:cs="Times New Roman"/>
        </w:rPr>
        <w:t>,</w:t>
      </w:r>
      <w:r>
        <w:rPr>
          <w:rFonts w:ascii="SimSun" w:eastAsia="SimSun" w:hAnsi="SimSun" w:cs="SimSun"/>
        </w:rPr>
        <w:t>将考生的综合素质评价信息作为录取的参考依据。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高水平运动员录取按教育部和山西省招生主管部门以及我校公布的相关规定执行。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我校运动康复专业招收体育类（理科）考生。录取时，专业成绩达到省招生考试管理中心划定的本科最低控制线，按文化课成绩由高到低择优录取。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我校临床医学专业</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人才培养是指</w:t>
      </w:r>
      <w:r>
        <w:rPr>
          <w:rFonts w:ascii="Times New Roman" w:eastAsia="Times New Roman" w:hAnsi="Times New Roman" w:cs="Times New Roman"/>
        </w:rPr>
        <w:t>5</w:t>
      </w:r>
      <w:r>
        <w:rPr>
          <w:rFonts w:ascii="SimSun" w:eastAsia="SimSun" w:hAnsi="SimSun" w:cs="SimSun"/>
        </w:rPr>
        <w:t>年本科教育阶段结束后，合格者直接进入本校与住院医师规范化培训有机衔接的</w:t>
      </w:r>
      <w:r>
        <w:rPr>
          <w:rFonts w:ascii="Times New Roman" w:eastAsia="Times New Roman" w:hAnsi="Times New Roman" w:cs="Times New Roman"/>
        </w:rPr>
        <w:t>3</w:t>
      </w:r>
      <w:r>
        <w:rPr>
          <w:rFonts w:ascii="SimSun" w:eastAsia="SimSun" w:hAnsi="SimSun" w:cs="SimSun"/>
        </w:rPr>
        <w:t>年临床医学硕士专业学位研究生教育阶段。临床医学专业</w:t>
      </w:r>
      <w:r>
        <w:rPr>
          <w:rFonts w:ascii="Times New Roman" w:eastAsia="Times New Roman" w:hAnsi="Times New Roman" w:cs="Times New Roman"/>
        </w:rPr>
        <w:t>(“5+3”</w:t>
      </w:r>
      <w:r>
        <w:rPr>
          <w:rFonts w:ascii="SimSun" w:eastAsia="SimSun" w:hAnsi="SimSun" w:cs="SimSun"/>
        </w:rPr>
        <w:t>一体化，专业硕士儿科学</w:t>
      </w:r>
      <w:r>
        <w:rPr>
          <w:rFonts w:ascii="Times New Roman" w:eastAsia="Times New Roman" w:hAnsi="Times New Roman" w:cs="Times New Roman"/>
        </w:rPr>
        <w:t>)</w:t>
      </w:r>
      <w:r>
        <w:rPr>
          <w:rFonts w:ascii="SimSun" w:eastAsia="SimSun" w:hAnsi="SimSun" w:cs="SimSun"/>
        </w:rPr>
        <w:t>人才培养是指</w:t>
      </w:r>
      <w:r>
        <w:rPr>
          <w:rFonts w:ascii="Times New Roman" w:eastAsia="Times New Roman" w:hAnsi="Times New Roman" w:cs="Times New Roman"/>
        </w:rPr>
        <w:t>5</w:t>
      </w:r>
      <w:r>
        <w:rPr>
          <w:rFonts w:ascii="SimSun" w:eastAsia="SimSun" w:hAnsi="SimSun" w:cs="SimSun"/>
        </w:rPr>
        <w:t>年本科教育阶段结束后，合格者直接进入本校与住院医师规范化培训有机衔接的</w:t>
      </w:r>
      <w:r>
        <w:rPr>
          <w:rFonts w:ascii="Times New Roman" w:eastAsia="Times New Roman" w:hAnsi="Times New Roman" w:cs="Times New Roman"/>
        </w:rPr>
        <w:t>3</w:t>
      </w:r>
      <w:r>
        <w:rPr>
          <w:rFonts w:ascii="SimSun" w:eastAsia="SimSun" w:hAnsi="SimSun" w:cs="SimSun"/>
        </w:rPr>
        <w:t>年儿科学硕士专业学位研究生教育阶段。学生转入本校硕士研究生阶段学习时，纳入当年硕士研究生招生程序，办理相关手续后，将学籍注册为研究生。完成第</w:t>
      </w:r>
      <w:r>
        <w:rPr>
          <w:rFonts w:ascii="Times New Roman" w:eastAsia="Times New Roman" w:hAnsi="Times New Roman" w:cs="Times New Roman"/>
        </w:rPr>
        <w:t>5</w:t>
      </w:r>
      <w:r>
        <w:rPr>
          <w:rFonts w:ascii="SimSun" w:eastAsia="SimSun" w:hAnsi="SimSun" w:cs="SimSun"/>
        </w:rPr>
        <w:t>年学习后转入本校后</w:t>
      </w:r>
      <w:r>
        <w:rPr>
          <w:rFonts w:ascii="Times New Roman" w:eastAsia="Times New Roman" w:hAnsi="Times New Roman" w:cs="Times New Roman"/>
        </w:rPr>
        <w:t>3</w:t>
      </w:r>
      <w:r>
        <w:rPr>
          <w:rFonts w:ascii="SimSun" w:eastAsia="SimSun" w:hAnsi="SimSun" w:cs="SimSun"/>
        </w:rPr>
        <w:t>年研究生教育的学生，同时也是参加住院医师规范化培训的住院医师。对完成教学计划规定内容达到要求者，分阶段颁发学历和学位证书。其中，兆泰班为教育部</w:t>
      </w:r>
      <w:r>
        <w:rPr>
          <w:rFonts w:ascii="Times New Roman" w:eastAsia="Times New Roman" w:hAnsi="Times New Roman" w:cs="Times New Roman"/>
        </w:rPr>
        <w:t>“</w:t>
      </w:r>
      <w:r>
        <w:rPr>
          <w:rFonts w:ascii="SimSun" w:eastAsia="SimSun" w:hAnsi="SimSun" w:cs="SimSun"/>
        </w:rPr>
        <w:t>六卓越、一拔尖</w:t>
      </w:r>
      <w:r>
        <w:rPr>
          <w:rFonts w:ascii="Times New Roman" w:eastAsia="Times New Roman" w:hAnsi="Times New Roman" w:cs="Times New Roman"/>
        </w:rPr>
        <w:t>”</w:t>
      </w:r>
      <w:r>
        <w:rPr>
          <w:rFonts w:ascii="SimSun" w:eastAsia="SimSun" w:hAnsi="SimSun" w:cs="SimSun"/>
        </w:rPr>
        <w:t>创新人才培养计划中卓越医生教学改革试点项目招收的临床医学</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改革试点班，</w:t>
      </w:r>
      <w:r>
        <w:rPr>
          <w:rFonts w:ascii="Times New Roman" w:eastAsia="Times New Roman" w:hAnsi="Times New Roman" w:cs="Times New Roman"/>
        </w:rPr>
        <w:t>2012</w:t>
      </w:r>
      <w:r>
        <w:rPr>
          <w:rFonts w:ascii="SimSun" w:eastAsia="SimSun" w:hAnsi="SimSun" w:cs="SimSun"/>
        </w:rPr>
        <w:t>年</w:t>
      </w:r>
      <w:r>
        <w:rPr>
          <w:rFonts w:ascii="Times New Roman" w:eastAsia="Times New Roman" w:hAnsi="Times New Roman" w:cs="Times New Roman"/>
        </w:rPr>
        <w:t>11</w:t>
      </w:r>
      <w:r>
        <w:rPr>
          <w:rFonts w:ascii="SimSun" w:eastAsia="SimSun" w:hAnsi="SimSun" w:cs="SimSun"/>
        </w:rPr>
        <w:t>月，教育部批准我校成为全国首批卓越医生试点项目高校，</w:t>
      </w:r>
      <w:r>
        <w:rPr>
          <w:rFonts w:ascii="Times New Roman" w:eastAsia="Times New Roman" w:hAnsi="Times New Roman" w:cs="Times New Roman"/>
        </w:rPr>
        <w:t>2014</w:t>
      </w:r>
      <w:r>
        <w:rPr>
          <w:rFonts w:ascii="SimSun" w:eastAsia="SimSun" w:hAnsi="SimSun" w:cs="SimSun"/>
        </w:rPr>
        <w:t>年学校启动首批卓越医生班暨临床医学（兆泰班），采用了全新的育人模式和优质教育资源，培养创新型卓越医生。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免费医学定向生只招收农村生源，实行单报志愿、单设批次、单独录取。录取时，从高分到低分优先录取定岗单位所在县生源；如生源地考生不足，原则上从高分到低分录取生源所在地区（市）考生；如生源所在地区（市）考生仍不能满足，原则上从高分到低分在全省范围内进行调剂。学生录取后，获得入学通知书前，须与培养学校、当地县级卫生计生行政、县级人力资源社会保障部门签署定向培养和就业协议。如免费医学定向生招生录取政策有所调整，录取时以国家、山西省有关录取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国家专项计划、地方专项计划、少数民族预科班、新疆内地高中班的录取按国家相关政策执行。专项计划实行单报志愿、单设批次、单独录取。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学校只提供英语语种教学，建议非英语语种考生慎报。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我校认可各省省（直辖市、自治区）招生主管部门根据教育部相关政策给予的政策加分。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录取结果按教育部要求及各省省（直辖市、自治区）规定的形式公布，同时在我校招生信息栏和校园网公布。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学校建立录取结果申诉制度，如考生对录取结果有疑义，可在录取结果公布后</w:t>
      </w:r>
      <w:r>
        <w:rPr>
          <w:rFonts w:ascii="Times New Roman" w:eastAsia="Times New Roman" w:hAnsi="Times New Roman" w:cs="Times New Roman"/>
        </w:rPr>
        <w:t>5</w:t>
      </w:r>
      <w:r>
        <w:rPr>
          <w:rFonts w:ascii="SimSun" w:eastAsia="SimSun" w:hAnsi="SimSun" w:cs="SimSun"/>
        </w:rPr>
        <w:t>个工作日内向学校本科招生办公室提出申诉。学校本科招生办公室受理后将于</w:t>
      </w:r>
      <w:r>
        <w:rPr>
          <w:rFonts w:ascii="Times New Roman" w:eastAsia="Times New Roman" w:hAnsi="Times New Roman" w:cs="Times New Roman"/>
        </w:rPr>
        <w:t>15</w:t>
      </w:r>
      <w:r>
        <w:rPr>
          <w:rFonts w:ascii="SimSun" w:eastAsia="SimSun" w:hAnsi="SimSun" w:cs="SimSun"/>
        </w:rPr>
        <w:t>个工作日内向考生反馈申诉结果。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学生毕业时，达到学校培养方案规定的各项要求，经审核准予毕业者，颁发山西医科大学毕业证书。毕业生符合山西医科大学学士学位授予条件者，颁发山西医科大学学士学位证书。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在汾阳学院就读的学生证书内芯将加注</w:t>
      </w:r>
      <w:r>
        <w:rPr>
          <w:rFonts w:ascii="Times New Roman" w:eastAsia="Times New Roman" w:hAnsi="Times New Roman" w:cs="Times New Roman"/>
        </w:rPr>
        <w:t>“</w:t>
      </w:r>
      <w:r>
        <w:rPr>
          <w:rFonts w:ascii="SimSun" w:eastAsia="SimSun" w:hAnsi="SimSun" w:cs="SimSun"/>
        </w:rPr>
        <w:t>在我校汾阳学院</w:t>
      </w:r>
      <w:r>
        <w:rPr>
          <w:rFonts w:ascii="Times New Roman" w:eastAsia="Times New Roman" w:hAnsi="Times New Roman" w:cs="Times New Roman"/>
        </w:rPr>
        <w:t>××</w:t>
      </w:r>
      <w:r>
        <w:rPr>
          <w:rFonts w:ascii="SimSun" w:eastAsia="SimSun" w:hAnsi="SimSun" w:cs="SimSun"/>
        </w:rPr>
        <w:t>专业学习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新生入校后，学校按照教育部的有关规定进行新生入学资格审核。凡发现以弄虚作假手段取得入学资格者，一经查实，取消其入学资格。学校对录取后的新生按照教育部《普通高等学校招生体检工作指导意见》进行入学体检，对体检不合格者，学校将视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各专业学费标准执行晋发改收费发</w:t>
      </w:r>
      <w:r>
        <w:rPr>
          <w:rFonts w:ascii="Times New Roman" w:eastAsia="Times New Roman" w:hAnsi="Times New Roman" w:cs="Times New Roman"/>
        </w:rPr>
        <w:t>[2018]293</w:t>
      </w:r>
      <w:r>
        <w:rPr>
          <w:rFonts w:ascii="SimSun" w:eastAsia="SimSun" w:hAnsi="SimSun" w:cs="SimSun"/>
        </w:rPr>
        <w:t>号文件规定。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我校建立了包括奖学金、助学贷款、助学金、勤工助学、特殊困难补助等为主的助学体系。目前开展的资助项目：国家奖学金、国家励志奖学金、国家助学金、国家助学贷款、退役士兵教育资助、服义务兵役国家资助、优秀学生奖学金、邵象伊奖学金、沙洛奖学金、单项奖学金、特殊困难补助、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项目、</w:t>
      </w:r>
      <w:r>
        <w:rPr>
          <w:rFonts w:ascii="Times New Roman" w:eastAsia="Times New Roman" w:hAnsi="Times New Roman" w:cs="Times New Roman"/>
        </w:rPr>
        <w:t>“</w:t>
      </w:r>
      <w:r>
        <w:rPr>
          <w:rFonts w:ascii="SimSun" w:eastAsia="SimSun" w:hAnsi="SimSun" w:cs="SimSun"/>
        </w:rPr>
        <w:t>送温暖</w:t>
      </w:r>
      <w:r>
        <w:rPr>
          <w:rFonts w:ascii="Times New Roman" w:eastAsia="Times New Roman" w:hAnsi="Times New Roman" w:cs="Times New Roman"/>
        </w:rPr>
        <w:t>”</w:t>
      </w:r>
      <w:r>
        <w:rPr>
          <w:rFonts w:ascii="SimSun" w:eastAsia="SimSun" w:hAnsi="SimSun" w:cs="SimSun"/>
        </w:rPr>
        <w:t>活动、勤工助学以及应善良助学金等社会资助项目。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学校原公布的有关招生工作的制度、规定如与本章程相冲突，以本章程为准；本章程如有与国家有关政策不一致之处，以国家和上级有关政策为准。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地址：山西省晋中市榆次区大学街</w:t>
      </w:r>
      <w:r>
        <w:rPr>
          <w:rFonts w:ascii="Times New Roman" w:eastAsia="Times New Roman" w:hAnsi="Times New Roman" w:cs="Times New Roman"/>
        </w:rPr>
        <w:t>98</w:t>
      </w:r>
      <w:r>
        <w:rPr>
          <w:rFonts w:ascii="SimSun" w:eastAsia="SimSun" w:hAnsi="SimSun" w:cs="SimSun"/>
        </w:rPr>
        <w:t>号（中都校区）</w:t>
      </w:r>
      <w:r>
        <w:rPr>
          <w:rFonts w:ascii="Times New Roman" w:eastAsia="Times New Roman" w:hAnsi="Times New Roman" w:cs="Times New Roman"/>
        </w:rPr>
        <w:t xml:space="preserve">030600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山西省太原市新建南路</w:t>
      </w:r>
      <w:r>
        <w:rPr>
          <w:rFonts w:ascii="Times New Roman" w:eastAsia="Times New Roman" w:hAnsi="Times New Roman" w:cs="Times New Roman"/>
        </w:rPr>
        <w:t>56</w:t>
      </w:r>
      <w:r>
        <w:rPr>
          <w:rFonts w:ascii="SimSun" w:eastAsia="SimSun" w:hAnsi="SimSun" w:cs="SimSun"/>
        </w:rPr>
        <w:t>号（迎泽校区）</w:t>
      </w:r>
      <w:r>
        <w:rPr>
          <w:rFonts w:ascii="Times New Roman" w:eastAsia="Times New Roman" w:hAnsi="Times New Roman" w:cs="Times New Roman"/>
        </w:rPr>
        <w:t xml:space="preserve"> 030001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(0351)3985121</w:t>
      </w:r>
      <w:r>
        <w:rPr>
          <w:rFonts w:ascii="SimSun" w:eastAsia="SimSun" w:hAnsi="SimSun" w:cs="SimSun"/>
        </w:rPr>
        <w:t>、</w:t>
      </w:r>
      <w:r>
        <w:rPr>
          <w:rFonts w:ascii="Times New Roman" w:eastAsia="Times New Roman" w:hAnsi="Times New Roman" w:cs="Times New Roman"/>
        </w:rPr>
        <w:t>3985076</w:t>
      </w:r>
      <w:r>
        <w:rPr>
          <w:rFonts w:ascii="SimSun" w:eastAsia="SimSun" w:hAnsi="SimSun" w:cs="SimSun"/>
        </w:rPr>
        <w:t>、</w:t>
      </w:r>
      <w:r>
        <w:rPr>
          <w:rFonts w:ascii="Times New Roman" w:eastAsia="Times New Roman" w:hAnsi="Times New Roman" w:cs="Times New Roman"/>
        </w:rPr>
        <w:t xml:space="preserve">3985076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:(0351)3985074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sydzsb@sxmu.edu.cn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www.sxmu.edu.cn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汾阳学院地址：山西省汾阳市学院路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032200    </w:t>
      </w:r>
      <w:r>
        <w:rPr>
          <w:rFonts w:ascii="SimSun" w:eastAsia="SimSun" w:hAnsi="SimSun" w:cs="SimSun"/>
        </w:rPr>
        <w:t>电话：</w:t>
      </w:r>
      <w:r>
        <w:rPr>
          <w:rFonts w:ascii="Times New Roman" w:eastAsia="Times New Roman" w:hAnsi="Times New Roman" w:cs="Times New Roman"/>
        </w:rPr>
        <w:t>(0358)2100773</w:t>
      </w:r>
      <w:r>
        <w:rPr>
          <w:rFonts w:ascii="SimSun" w:eastAsia="SimSun" w:hAnsi="SimSun" w:cs="SimSun"/>
        </w:rPr>
        <w:t>、</w:t>
      </w:r>
      <w:r>
        <w:rPr>
          <w:rFonts w:ascii="Times New Roman" w:eastAsia="Times New Roman" w:hAnsi="Times New Roman" w:cs="Times New Roman"/>
        </w:rPr>
        <w:t xml:space="preserve">2100777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:(0358)7222497   </w:t>
      </w:r>
      <w:r>
        <w:rPr>
          <w:rFonts w:ascii="SimSun" w:eastAsia="SimSun" w:hAnsi="SimSun" w:cs="SimSun"/>
        </w:rPr>
        <w:t>网址：</w:t>
      </w:r>
      <w:r>
        <w:rPr>
          <w:rFonts w:ascii="Times New Roman" w:eastAsia="Times New Roman" w:hAnsi="Times New Roman" w:cs="Times New Roman"/>
        </w:rPr>
        <w:t xml:space="preserve">www.sxmufyc.edu.cn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本章程由山西医科大学教务处负责解释。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二〇一八年五月三十日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34.html" TargetMode="External" /><Relationship Id="rId5" Type="http://schemas.openxmlformats.org/officeDocument/2006/relationships/hyperlink" Target="http://www.gk114.com/a/gxzs/zszc/shanxi/2019/0221/643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