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山西国际商务职业学院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为了保证山西国际商务职业学院</w:t>
      </w:r>
      <w:r>
        <w:rPr>
          <w:rFonts w:ascii="Times New Roman" w:eastAsia="Times New Roman" w:hAnsi="Times New Roman" w:cs="Times New Roman"/>
        </w:rPr>
        <w:t>2019</w:t>
      </w:r>
      <w:r>
        <w:rPr>
          <w:rFonts w:ascii="SimSun" w:eastAsia="SimSun" w:hAnsi="SimSun" w:cs="SimSun"/>
        </w:rPr>
        <w:t>年招生工作的顺利进行，维护学院和考生合法权益，根据《中华人民共和国教育法》、《中华人民共和国高等教育法》、《山西省教育厅关于审核</w:t>
      </w:r>
      <w:r>
        <w:rPr>
          <w:rFonts w:ascii="Times New Roman" w:eastAsia="Times New Roman" w:hAnsi="Times New Roman" w:cs="Times New Roman"/>
        </w:rPr>
        <w:t>2019</w:t>
      </w:r>
      <w:r>
        <w:rPr>
          <w:rFonts w:ascii="SimSun" w:eastAsia="SimSun" w:hAnsi="SimSun" w:cs="SimSun"/>
        </w:rPr>
        <w:t>年高校招生章程的通知》有关文件精神，结合山西国际商务职业学院招生工作的具体情况，制定本章程。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学院名称</w:t>
      </w:r>
      <w:r>
        <w:rPr>
          <w:rFonts w:ascii="Times New Roman" w:eastAsia="Times New Roman" w:hAnsi="Times New Roman" w:cs="Times New Roman"/>
        </w:rPr>
        <w:t>:</w:t>
      </w:r>
      <w:r>
        <w:rPr>
          <w:rFonts w:ascii="SimSun" w:eastAsia="SimSun" w:hAnsi="SimSun" w:cs="SimSun"/>
        </w:rPr>
        <w:t>山西国际商务职业学院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办学地点</w:t>
      </w:r>
      <w:r>
        <w:rPr>
          <w:rFonts w:ascii="Times New Roman" w:eastAsia="Times New Roman" w:hAnsi="Times New Roman" w:cs="Times New Roman"/>
        </w:rPr>
        <w:t>:</w:t>
      </w:r>
      <w:r>
        <w:rPr>
          <w:rFonts w:ascii="SimSun" w:eastAsia="SimSun" w:hAnsi="SimSun" w:cs="SimSun"/>
        </w:rPr>
        <w:t>山西省太原市龙堡街</w:t>
      </w:r>
      <w:r>
        <w:rPr>
          <w:rFonts w:ascii="Times New Roman" w:eastAsia="Times New Roman" w:hAnsi="Times New Roman" w:cs="Times New Roman"/>
        </w:rPr>
        <w:t>14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办学性质</w:t>
      </w:r>
      <w:r>
        <w:rPr>
          <w:rFonts w:ascii="Times New Roman" w:eastAsia="Times New Roman" w:hAnsi="Times New Roman" w:cs="Times New Roman"/>
        </w:rPr>
        <w:t>:</w:t>
      </w:r>
      <w:r>
        <w:rPr>
          <w:rFonts w:ascii="SimSun" w:eastAsia="SimSun" w:hAnsi="SimSun" w:cs="SimSun"/>
        </w:rPr>
        <w:t>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w:t>
      </w:r>
      <w:r>
        <w:rPr>
          <w:rFonts w:ascii="Times New Roman" w:eastAsia="Times New Roman" w:hAnsi="Times New Roman" w:cs="Times New Roman"/>
        </w:rPr>
        <w:t>:</w:t>
      </w:r>
      <w:r>
        <w:rPr>
          <w:rFonts w:ascii="SimSun" w:eastAsia="SimSun" w:hAnsi="SimSun" w:cs="SimSun"/>
        </w:rPr>
        <w:t>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办学形式</w:t>
      </w:r>
      <w:r>
        <w:rPr>
          <w:rFonts w:ascii="Times New Roman" w:eastAsia="Times New Roman" w:hAnsi="Times New Roman" w:cs="Times New Roman"/>
        </w:rPr>
        <w:t>:</w:t>
      </w:r>
      <w:r>
        <w:rPr>
          <w:rFonts w:ascii="SimSun" w:eastAsia="SimSun" w:hAnsi="SimSun" w:cs="SimSun"/>
        </w:rPr>
        <w:t>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办学层次</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学院代码</w:t>
      </w:r>
      <w:r>
        <w:rPr>
          <w:rFonts w:ascii="Times New Roman" w:eastAsia="Times New Roman" w:hAnsi="Times New Roman" w:cs="Times New Roman"/>
        </w:rPr>
        <w:t xml:space="preserve">:13694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录取通知书签发人</w:t>
      </w:r>
      <w:r>
        <w:rPr>
          <w:rFonts w:ascii="Times New Roman" w:eastAsia="Times New Roman" w:hAnsi="Times New Roman" w:cs="Times New Roman"/>
        </w:rPr>
        <w:t>:</w:t>
      </w:r>
      <w:r>
        <w:rPr>
          <w:rFonts w:ascii="SimSun" w:eastAsia="SimSun" w:hAnsi="SimSun" w:cs="SimSun"/>
        </w:rPr>
        <w:t>付剑；职务</w:t>
      </w:r>
      <w:r>
        <w:rPr>
          <w:rFonts w:ascii="Times New Roman" w:eastAsia="Times New Roman" w:hAnsi="Times New Roman" w:cs="Times New Roman"/>
        </w:rPr>
        <w:t>:</w:t>
      </w:r>
      <w:r>
        <w:rPr>
          <w:rFonts w:ascii="SimSun" w:eastAsia="SimSun" w:hAnsi="SimSun" w:cs="SimSun"/>
        </w:rPr>
        <w:t>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进档普通高考文史、理工类考生按照各省、市、自治区划定的分数线从高分到低分择优录取。专业确定办法为志愿优先原则，并根据考试成绩由高到低排序，考生专业志愿不能满足时，服从专业调剂的考生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进档普通高考艺术类考生录取按照文化课达线，专业课从高分到低分择优录取。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对口升学考生按照国家和山西省招生考试管理中心相关录取办法执行录取。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对于三二转段考生录取条件为：经考生本人申请，我院对中职阶段课程成绩、操作考核成绩等全部达到及格以上者予以录取。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外语语种：英语。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体检标准执行教育部《普通高等学校招生体检工作指导意见》的有关规定。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学院招生计划分配参考师生比、生均教学行政用房和生均占地面积等办学条件，结合上年招生基数和计划完成等方面的情况，统筹调整招生计划。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为确保招生工作顺利进行切实做到公平、公正、择优的原则，学院严格执行教育部规定的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新生入学后进行入学资格复查，凡不符合条件者取消学籍。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学院设有奖学金、单项奖学金和特困补助，家庭困难的学生还可参加勤工助学或申请国家助学贷款。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三、专业设置及收费标准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学院严格执行物价局批准的收费标准，不收取任何未经物价部门批准的收费，各专业招生计划及学费详见当年高考填报志愿指南。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广告设计与制作专业</w:t>
      </w:r>
      <w:r>
        <w:rPr>
          <w:rFonts w:ascii="Times New Roman" w:eastAsia="Times New Roman" w:hAnsi="Times New Roman" w:cs="Times New Roman"/>
        </w:rPr>
        <w:t>: 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报关与国际货运、会计</w:t>
      </w:r>
      <w:r>
        <w:rPr>
          <w:rFonts w:ascii="Times New Roman" w:eastAsia="Times New Roman" w:hAnsi="Times New Roman" w:cs="Times New Roman"/>
        </w:rPr>
        <w:t>(</w:t>
      </w:r>
      <w:r>
        <w:rPr>
          <w:rFonts w:ascii="SimSun" w:eastAsia="SimSun" w:hAnsi="SimSun" w:cs="SimSun"/>
        </w:rPr>
        <w:t>涉外会计方向</w:t>
      </w:r>
      <w:r>
        <w:rPr>
          <w:rFonts w:ascii="Times New Roman" w:eastAsia="Times New Roman" w:hAnsi="Times New Roman" w:cs="Times New Roman"/>
        </w:rPr>
        <w:t xml:space="preserve">) </w:t>
      </w:r>
      <w:r>
        <w:rPr>
          <w:rFonts w:ascii="SimSun" w:eastAsia="SimSun" w:hAnsi="SimSun" w:cs="SimSun"/>
        </w:rPr>
        <w:t>、国际商务</w:t>
      </w:r>
      <w:r>
        <w:rPr>
          <w:rFonts w:ascii="Times New Roman" w:eastAsia="Times New Roman" w:hAnsi="Times New Roman" w:cs="Times New Roman"/>
        </w:rPr>
        <w:t>(</w:t>
      </w:r>
      <w:r>
        <w:rPr>
          <w:rFonts w:ascii="SimSun" w:eastAsia="SimSun" w:hAnsi="SimSun" w:cs="SimSun"/>
        </w:rPr>
        <w:t>跨境电商方向</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计算机应用技术</w:t>
      </w:r>
      <w:r>
        <w:rPr>
          <w:rFonts w:ascii="Times New Roman" w:eastAsia="Times New Roman" w:hAnsi="Times New Roman" w:cs="Times New Roman"/>
        </w:rPr>
        <w:t>(</w:t>
      </w:r>
      <w:r>
        <w:rPr>
          <w:rFonts w:ascii="SimSun" w:eastAsia="SimSun" w:hAnsi="SimSun" w:cs="SimSun"/>
        </w:rPr>
        <w:t>服务外包方向</w:t>
      </w:r>
      <w:r>
        <w:rPr>
          <w:rFonts w:ascii="Times New Roman" w:eastAsia="Times New Roman" w:hAnsi="Times New Roman" w:cs="Times New Roman"/>
        </w:rPr>
        <w:t>)</w:t>
      </w:r>
      <w:r>
        <w:rPr>
          <w:rFonts w:ascii="SimSun" w:eastAsia="SimSun" w:hAnsi="SimSun" w:cs="SimSun"/>
        </w:rPr>
        <w:t>、数字媒体应用技术（图形图像制作方向）、大数据技术与应用、商务管理</w:t>
      </w:r>
      <w:r>
        <w:rPr>
          <w:rFonts w:ascii="Times New Roman" w:eastAsia="Times New Roman" w:hAnsi="Times New Roman" w:cs="Times New Roman"/>
        </w:rPr>
        <w:t>(</w:t>
      </w:r>
      <w:r>
        <w:rPr>
          <w:rFonts w:ascii="SimSun" w:eastAsia="SimSun" w:hAnsi="SimSun" w:cs="SimSun"/>
        </w:rPr>
        <w:t>商务文秘方向</w:t>
      </w:r>
      <w:r>
        <w:rPr>
          <w:rFonts w:ascii="Times New Roman" w:eastAsia="Times New Roman" w:hAnsi="Times New Roman" w:cs="Times New Roman"/>
        </w:rPr>
        <w:t>)</w:t>
      </w:r>
      <w:r>
        <w:rPr>
          <w:rFonts w:ascii="SimSun" w:eastAsia="SimSun" w:hAnsi="SimSun" w:cs="SimSun"/>
        </w:rPr>
        <w:t>、连锁经营管理、市场营销、电子商务、物流管理、会展策划与管理、烹调工艺与营养</w:t>
      </w:r>
      <w:r>
        <w:rPr>
          <w:rFonts w:ascii="Times New Roman" w:eastAsia="Times New Roman" w:hAnsi="Times New Roman" w:cs="Times New Roman"/>
        </w:rPr>
        <w:t>(</w:t>
      </w:r>
      <w:r>
        <w:rPr>
          <w:rFonts w:ascii="SimSun" w:eastAsia="SimSun" w:hAnsi="SimSun" w:cs="SimSun"/>
        </w:rPr>
        <w:t>学习地点：山西省经贸学校</w:t>
      </w:r>
      <w:r>
        <w:rPr>
          <w:rFonts w:ascii="Times New Roman" w:eastAsia="Times New Roman" w:hAnsi="Times New Roman" w:cs="Times New Roman"/>
        </w:rPr>
        <w:t>)</w:t>
      </w:r>
      <w:r>
        <w:rPr>
          <w:rFonts w:ascii="SimSun" w:eastAsia="SimSun" w:hAnsi="SimSun" w:cs="SimSun"/>
        </w:rPr>
        <w:t>、商务英语、国际贸易实务专业</w:t>
      </w:r>
      <w:r>
        <w:rPr>
          <w:rFonts w:ascii="Times New Roman" w:eastAsia="Times New Roman" w:hAnsi="Times New Roman" w:cs="Times New Roman"/>
        </w:rPr>
        <w:t>:</w:t>
      </w:r>
      <w:r>
        <w:rPr>
          <w:rFonts w:ascii="SimSun" w:eastAsia="SimSun" w:hAnsi="SimSun" w:cs="SimSun"/>
        </w:rPr>
        <w:t>均为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如有变动以当年山西省物价部门公布的标准为准。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学生毕业时颁发经教育部网上学历电子注册的</w:t>
      </w:r>
      <w:r>
        <w:rPr>
          <w:rFonts w:ascii="Times New Roman" w:eastAsia="Times New Roman" w:hAnsi="Times New Roman" w:cs="Times New Roman"/>
        </w:rPr>
        <w:t>“</w:t>
      </w:r>
      <w:r>
        <w:rPr>
          <w:rFonts w:ascii="SimSun" w:eastAsia="SimSun" w:hAnsi="SimSun" w:cs="SimSun"/>
        </w:rPr>
        <w:t>山西国际商务职业学院</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五、通讯地址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太原市龙堡街</w:t>
      </w:r>
      <w:r>
        <w:rPr>
          <w:rFonts w:ascii="Times New Roman" w:eastAsia="Times New Roman" w:hAnsi="Times New Roman" w:cs="Times New Roman"/>
        </w:rPr>
        <w:t>14</w:t>
      </w:r>
      <w:r>
        <w:rPr>
          <w:rFonts w:ascii="SimSun" w:eastAsia="SimSun" w:hAnsi="SimSun" w:cs="SimSun"/>
        </w:rPr>
        <w:t>号山西国际商务职业学院招生就业办公室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030031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w:t>
      </w:r>
      <w:r>
        <w:rPr>
          <w:rFonts w:ascii="Times New Roman" w:eastAsia="Times New Roman" w:hAnsi="Times New Roman" w:cs="Times New Roman"/>
        </w:rPr>
        <w:t xml:space="preserve">(0351) 5691288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(0351) 5691463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http://www.sxibs.com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www5691288@163.com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年太原旅游职业学院招生章程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8.html" TargetMode="External" /><Relationship Id="rId12" Type="http://schemas.openxmlformats.org/officeDocument/2006/relationships/hyperlink" Target="http://www.gk114.com/a/gxzs/zszc/shanxi/2020/0703/17366.html" TargetMode="External" /><Relationship Id="rId13" Type="http://schemas.openxmlformats.org/officeDocument/2006/relationships/hyperlink" Target="http://www.gk114.com/a/gxzs/zszc/shanxi/2020/0703/17365.html" TargetMode="External" /><Relationship Id="rId14" Type="http://schemas.openxmlformats.org/officeDocument/2006/relationships/hyperlink" Target="http://www.gk114.com/a/gxzs/zszc/shanxi/2020/0703/17364.html" TargetMode="External" /><Relationship Id="rId15" Type="http://schemas.openxmlformats.org/officeDocument/2006/relationships/hyperlink" Target="http://www.gk114.com/a/gxzs/zszc/shanxi/2020/0703/17363.html" TargetMode="External" /><Relationship Id="rId16" Type="http://schemas.openxmlformats.org/officeDocument/2006/relationships/hyperlink" Target="http://www.gk114.com/a/gxzs/zszc/shanxi/2020/0703/17362.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41.html" TargetMode="External" /><Relationship Id="rId5" Type="http://schemas.openxmlformats.org/officeDocument/2006/relationships/hyperlink" Target="http://www.gk114.com/a/gxzs/zszc/shanxi/2019/0619/1004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