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山西工商学院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山西工商学院二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imSun" w:eastAsia="SimSun" w:hAnsi="SimSun" w:cs="SimSun"/>
        </w:rPr>
        <w:t>一九年招生章程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为做好学校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工作，坚持依法治招，切实维护学校及考生的合法权益，根据《中华人民共和国教育法》、《中华人民共和国高等教育法》及各省（自治区、直辖市）教育主管部门普通高等学校招生、录取工作相关文件规定，结合学校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本章程适用于山西工商学院本科招生工作。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学校招生工作坚持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公平竞争、公正选拔、公开程序，德智体全面考核、择优录取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招生工作接受纪检监察部门、考生及其家长和社会各界的监督。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学校名称：山西工商学院</w:t>
      </w:r>
      <w:r>
        <w:rPr>
          <w:rFonts w:ascii="Times New Roman" w:eastAsia="Times New Roman" w:hAnsi="Times New Roman" w:cs="Times New Roman"/>
        </w:rPr>
        <w:t xml:space="preserve">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13691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学校地址：山西省太原市小店区坞城南路</w:t>
      </w:r>
      <w:r>
        <w:rPr>
          <w:rFonts w:ascii="Times New Roman" w:eastAsia="Times New Roman" w:hAnsi="Times New Roman" w:cs="Times New Roman"/>
        </w:rPr>
        <w:t>99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办学类型：普通高等学校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办学性质：民办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体检要求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报考我校的考生身体要求严格按照《普通高校体检工作指导意见》执行。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报考酒店管理本科专业考生，要求五官端正、身体匀称、肢体无残疾、无传染性疾病、视力正常。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报考学前教育专业考生要求五官端正、身体匀称、肢体无残疾，无斜视，无色盲、色弱，无纹身，面部及身体暴露部分无明显疤痕，听力正常。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在国家及山西省政策指导下根据学校人才培养、办学条件等实际情况确定招生规模并报上级主管部门。严格按照省级教育行政主管部门核准的分省分专业招生计划执行。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有关省（区、市）分专业招生计划，统筹考虑各省（区、市）考生人数、生源质量以及学校往年计划执行情况等因素编报分省计划，报各省级招生计划管理部门核准后向社会公布。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预留计划数量及使用原则：根据教育部文件精神，我院预留计划数量不超过本科招生规模的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。预留计划用于调节各地统考上线的不平衡，以及解决由于平行志愿产生的生源地上线同分段考生问题。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新生的录取坚持德、智、体全面衡量，以文化课考试成绩为主，坚持公平、公正和择优录取的原则。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投档比例：执行各省（自治区、直辖市）招办划定的投档比例。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对于实行平行志愿投档的省份或批次，学校按照平行志愿投档政策录取；对于非平行志愿投档的省份或批次，优先录取第一志愿报考我校的考生。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对于进档考生专业安排：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）我校对进档考生按其专业志愿确定专业。若出现考生总分相同时，文史类按照语文、数学、综合成绩顺序录取，理工类按照数学、语文、综合成绩顺序录取。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）专业志愿不能满足的考生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对于服从专业调剂的考生，将按其专业志愿顺序随机调剂到录取计划未满的专业。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艺术类录取原则：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）视觉传达设计、数字媒体艺术专业使用山西省美术类统考成绩，进档考生按高考文化成绩由高到低排序择优录取。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）播音与主持艺术专业使用山西省播音与主持艺术专业联考成绩，进档考生按高考文化成绩由高到低排序择优录取。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）广播电视编导专业使用山西省广播电视编导专业联考成绩，进档考生按高考文化成绩由高到低排序择优录取。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）舞蹈编导专业使用山西省舞蹈类统考成绩，进档考生按专业成绩由高到低排序择优录取。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）音乐表演专业使用山西省音乐类统考成绩，对于进档考生，音乐表演专业（声乐）按专业成绩由高到低择优录取；音乐表演专业（器乐）按器乐各行当专业成绩由高到低择优录取。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）按文化成绩录取的专业，对录取成绩相同的考生，依次以专业测试成绩、语文、数学、综合成绩顺序录取。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）按专业成绩录取的专业，对录取成绩相同的考生，依次以特征成绩、语文、数学、综合成绩顺序录取。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各专业招生均不做男女比例限制。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考生外语语种不受限制，但入校后仅提供英语教学。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在录取过程中，对于非第一志愿的考生无分数级差要求。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学校执行各省（市、自治区）的加分或降分投档的政策（规定）。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专升本、对口升学招生严格执行省教育厅、省招生考试管理中心有关文件精神和录取规定，按照考生志愿、成绩由高到低择优录取。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学生奖、助政策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学校对于成绩优秀的新生实行奖励政策。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按照国家相关政策规定，对于家庭贫困的学生可以申请国家助学金，对于品学兼优的学生可以申请国家奖学金、国家励志奖学金。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学校成立山西工商学院教育基金会，对家庭贫困的新生根据其实际情况予以部分或全额学费的资助。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各专业按照山西省物价局（晋价费字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205</w:t>
      </w:r>
      <w:r>
        <w:rPr>
          <w:rFonts w:ascii="SimSun" w:eastAsia="SimSun" w:hAnsi="SimSun" w:cs="SimSun"/>
        </w:rPr>
        <w:t>号文件）批准的学费标准收费。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学历、学位证书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学生修业期满，修完全部教学课程，成绩合格，经审核准予毕业，颁发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山西工商学院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本科毕业证书。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应届本科毕业生如符合学校有关学士学位授予条件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可授予山西工商学院学士学位。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新生在入学报到时，学校将按照有关规定对新生入学资格进行初步审查，对审查不合格的学生，取消其入学资格。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学生在入校后三个月内按照国家招生规定进行入学资格审查，凡发现学生存在弄虚作假、徇私舞弊等情形的，确定为复查不合格，取消其学籍。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本章程若有与国家有关政策不一致之处，以国家和上级有关政策为准。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学校地址：太原市小店区坞城南路</w:t>
      </w:r>
      <w:r>
        <w:rPr>
          <w:rFonts w:ascii="Times New Roman" w:eastAsia="Times New Roman" w:hAnsi="Times New Roman" w:cs="Times New Roman"/>
        </w:rPr>
        <w:t>99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030006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www.sxtbu.net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</w:t>
      </w:r>
      <w:r>
        <w:rPr>
          <w:rFonts w:ascii="Times New Roman" w:eastAsia="Times New Roman" w:hAnsi="Times New Roman" w:cs="Times New Roman"/>
        </w:rPr>
        <w:t xml:space="preserve">: sxgszsb@126.com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 xml:space="preserve">0351-7965790   7965792     7965795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0351-7965833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本章程由学校招生办公室负责解释。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山西工程技术学院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山西工商学院二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0</w:t>
        </w:r>
        <w:r>
          <w:rPr>
            <w:rFonts w:ascii="SimSun" w:eastAsia="SimSun" w:hAnsi="SimSun" w:cs="SimSun"/>
            <w:color w:val="0000EE"/>
            <w:u w:val="single" w:color="0000EE"/>
          </w:rPr>
          <w:t>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山西财经大学华商学院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太原科技大学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太原理工大学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年高等学校招生章程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长治学院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00.html" TargetMode="External" /><Relationship Id="rId11" Type="http://schemas.openxmlformats.org/officeDocument/2006/relationships/hyperlink" Target="http://www.gk114.com/a/gxzs/zszc/shanxi/2019/0619/10067.html" TargetMode="External" /><Relationship Id="rId12" Type="http://schemas.openxmlformats.org/officeDocument/2006/relationships/hyperlink" Target="http://www.gk114.com/a/gxzs/zszc/shanxi/2019/0619/10066.html" TargetMode="External" /><Relationship Id="rId13" Type="http://schemas.openxmlformats.org/officeDocument/2006/relationships/hyperlink" Target="http://www.gk114.com/a/gxzs/zszc/shanxi/2019/0619/10065.html" TargetMode="External" /><Relationship Id="rId14" Type="http://schemas.openxmlformats.org/officeDocument/2006/relationships/hyperlink" Target="http://www.gk114.com/a/gxzs/zszc/shanxi/2019/0619/10064.html" TargetMode="External" /><Relationship Id="rId15" Type="http://schemas.openxmlformats.org/officeDocument/2006/relationships/hyperlink" Target="http://www.gk114.com/a/gxzs/zszc/shanxi/2019/0619/10063.html" TargetMode="External" /><Relationship Id="rId16" Type="http://schemas.openxmlformats.org/officeDocument/2006/relationships/hyperlink" Target="http://www.gk114.com/a/gxzs/zszc/shanxi/2019/0619/10062.html" TargetMode="External" /><Relationship Id="rId17" Type="http://schemas.openxmlformats.org/officeDocument/2006/relationships/hyperlink" Target="http://www.gk114.com/a/gxzs/zszc/shanxi/2021/0608/19790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619/10008.html" TargetMode="External" /><Relationship Id="rId5" Type="http://schemas.openxmlformats.org/officeDocument/2006/relationships/hyperlink" Target="http://www.gk114.com/a/gxzs/zszc/shanxi/2019/0619/10010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0/0703/17333.html" TargetMode="External" /><Relationship Id="rId8" Type="http://schemas.openxmlformats.org/officeDocument/2006/relationships/hyperlink" Target="http://www.gk114.com/a/gxzs/zszc/shanxi/2020/0703/17323.html" TargetMode="External" /><Relationship Id="rId9" Type="http://schemas.openxmlformats.org/officeDocument/2006/relationships/hyperlink" Target="http://www.gk114.com/a/gxzs/zszc/shanxi/2020/0703/173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