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山西工程职业技术学院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为认真实施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，规范招生行为，维护考生合法权益，保证我院全日制普通高职招生工作顺利进行，依据《中华人民共和国教育法》、《中华人民共和国高等教育法》和教育部有关规定，结合学院实际特制定本章程。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学院名称：山西工程职业技术学院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 xml:space="preserve">12777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址：太原市新建路</w:t>
      </w:r>
      <w:r>
        <w:rPr>
          <w:rFonts w:ascii="Times New Roman" w:eastAsia="Times New Roman" w:hAnsi="Times New Roman" w:cs="Times New Roman"/>
        </w:rPr>
        <w:t>131</w:t>
      </w:r>
      <w:r>
        <w:rPr>
          <w:rFonts w:ascii="SimSun" w:eastAsia="SimSun" w:hAnsi="SimSun" w:cs="SimSun"/>
        </w:rPr>
        <w:t>号（邮编：</w:t>
      </w:r>
      <w:r>
        <w:rPr>
          <w:rFonts w:ascii="Times New Roman" w:eastAsia="Times New Roman" w:hAnsi="Times New Roman" w:cs="Times New Roman"/>
        </w:rPr>
        <w:t>030009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录取通知书签发人：秦华伟（院长）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、学院成立招生工作领导组，全面负责学院全日制普通高职招生工作，制订学院招生计划，确定招生政策和规则，决定招生重大事项。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、学院纪检监察部门对招生工作进行全程监督</w:t>
      </w:r>
      <w:r>
        <w:rPr>
          <w:rFonts w:ascii="Times New Roman" w:eastAsia="Times New Roman" w:hAnsi="Times New Roman" w:cs="Times New Roman"/>
        </w:rPr>
        <w:t>,</w:t>
      </w:r>
      <w:r>
        <w:rPr>
          <w:rFonts w:ascii="SimSun" w:eastAsia="SimSun" w:hAnsi="SimSun" w:cs="SimSun"/>
        </w:rPr>
        <w:t>同时接受上级主管部门、考生、家长、媒体以及社会各界的监督。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、学院招生与就业工作处是组织和实施招生工作的常设机构，具体负责学院全日制普通高职招生的日常工作。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根据人才培养目标、办学条件等实际情况，统筹考虑各省（区、市）生源情况、区域协调发展、历年计划安排、毕业生就业状况等因素，确定学院各类别招生计划编制办法。学院执行教育部和山西省教育厅核准备案的分省（区、市）分专业招生计划，招生计划以各省级招生机构公布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高考招生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、学院招生工作贯彻公平竞争、公正选拔、公开透明的原则，德智体美全面考核、综合评价、择优录取。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、学院招生体检标准执行教育部、卫生部、中国残疾人联合会印发的《普通高等学校招生体检工作指导意见》。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、学院按照各省级招生主管部门要求确定投档比例，认可各省级教育主管部门、招生考试机构有关加分或降分投档的政策规定。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、对实行平行志愿的地区，第一次填报志愿的投档考生不足时，接收征集志愿考生；对不实行平行志愿的地区，在第一志愿录取不满的情况下，接收非第一志愿考生。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、学院只提供英语教学，建议小语种考生慎报。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、学院按照</w:t>
      </w:r>
      <w:r>
        <w:rPr>
          <w:rFonts w:ascii="Times New Roman" w:eastAsia="Times New Roman" w:hAnsi="Times New Roman" w:cs="Times New Roman"/>
        </w:rPr>
        <w:t>“</w:t>
      </w:r>
      <w:r>
        <w:rPr>
          <w:rFonts w:ascii="SimSun" w:eastAsia="SimSun" w:hAnsi="SimSun" w:cs="SimSun"/>
        </w:rPr>
        <w:t>学院负责、招办监督</w:t>
      </w:r>
      <w:r>
        <w:rPr>
          <w:rFonts w:ascii="Times New Roman" w:eastAsia="Times New Roman" w:hAnsi="Times New Roman" w:cs="Times New Roman"/>
        </w:rPr>
        <w:t>”</w:t>
      </w:r>
      <w:r>
        <w:rPr>
          <w:rFonts w:ascii="SimSun" w:eastAsia="SimSun" w:hAnsi="SimSun" w:cs="SimSun"/>
        </w:rPr>
        <w:t>的原则录取，对思想政治品德考核、身体状况符合相关专业培养要求、投档成绩达到同批录取控制分数线并符合学院调档要求的考生，依据投档次序、专业志愿、高考成绩分类录取，专业志愿之间不设级差。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、对文史类和理工类进档考生按照</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的原则安排专业。若成绩相同，平行志愿投档考生按照投档位次择优录取；非平行志愿投档理工类考生依次以数学、外语、语文单科成绩的高低顺序录取，文史类考生依次以语文、外语、数学单科成绩的高低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、对进档艺术（美术）类考生，按专业成绩择优录取。当专业成绩相同时，以文化成绩高低确定录取。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（二）五年制职业教育（</w:t>
      </w:r>
      <w:r>
        <w:rPr>
          <w:rFonts w:ascii="Times New Roman" w:eastAsia="Times New Roman" w:hAnsi="Times New Roman" w:cs="Times New Roman"/>
        </w:rPr>
        <w:t>“</w:t>
      </w:r>
      <w:r>
        <w:rPr>
          <w:rFonts w:ascii="SimSun" w:eastAsia="SimSun" w:hAnsi="SimSun" w:cs="SimSun"/>
        </w:rPr>
        <w:t>三二分段</w:t>
      </w:r>
      <w:r>
        <w:rPr>
          <w:rFonts w:ascii="Times New Roman" w:eastAsia="Times New Roman" w:hAnsi="Times New Roman" w:cs="Times New Roman"/>
        </w:rPr>
        <w:t>”</w:t>
      </w:r>
      <w:r>
        <w:rPr>
          <w:rFonts w:ascii="SimSun" w:eastAsia="SimSun" w:hAnsi="SimSun" w:cs="SimSun"/>
        </w:rPr>
        <w:t>）招生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、学院与有关中职学校联合举办的五年制职业教育（</w:t>
      </w:r>
      <w:r>
        <w:rPr>
          <w:rFonts w:ascii="Times New Roman" w:eastAsia="Times New Roman" w:hAnsi="Times New Roman" w:cs="Times New Roman"/>
        </w:rPr>
        <w:t>“</w:t>
      </w:r>
      <w:r>
        <w:rPr>
          <w:rFonts w:ascii="SimSun" w:eastAsia="SimSun" w:hAnsi="SimSun" w:cs="SimSun"/>
        </w:rPr>
        <w:t>三二分段</w:t>
      </w:r>
      <w:r>
        <w:rPr>
          <w:rFonts w:ascii="Times New Roman" w:eastAsia="Times New Roman" w:hAnsi="Times New Roman" w:cs="Times New Roman"/>
        </w:rPr>
        <w:t>”</w:t>
      </w:r>
      <w:r>
        <w:rPr>
          <w:rFonts w:ascii="SimSun" w:eastAsia="SimSun" w:hAnsi="SimSun" w:cs="SimSun"/>
        </w:rPr>
        <w:t>）招收山西省中考考生。招生录取工作由对接中职学校负责，按照山西省中考招生有关规定办理录取手续。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、五年制职业教育</w:t>
      </w:r>
      <w:r>
        <w:rPr>
          <w:rFonts w:ascii="Times New Roman" w:eastAsia="Times New Roman" w:hAnsi="Times New Roman" w:cs="Times New Roman"/>
        </w:rPr>
        <w:t>“</w:t>
      </w:r>
      <w:r>
        <w:rPr>
          <w:rFonts w:ascii="SimSun" w:eastAsia="SimSun" w:hAnsi="SimSun" w:cs="SimSun"/>
        </w:rPr>
        <w:t>三二分段</w:t>
      </w:r>
      <w:r>
        <w:rPr>
          <w:rFonts w:ascii="Times New Roman" w:eastAsia="Times New Roman" w:hAnsi="Times New Roman" w:cs="Times New Roman"/>
        </w:rPr>
        <w:t>”</w:t>
      </w:r>
      <w:r>
        <w:rPr>
          <w:rFonts w:ascii="SimSun" w:eastAsia="SimSun" w:hAnsi="SimSun" w:cs="SimSun"/>
        </w:rPr>
        <w:t>学生在完成中职阶段学习后，愿意进入高职阶段学习者，须参加学院与对接中职院校共同组织的转段升学考核，考核合格者方可升入学院继续学习。未完成中职阶段学业的</w:t>
      </w:r>
      <w:r>
        <w:rPr>
          <w:rFonts w:ascii="Times New Roman" w:eastAsia="Times New Roman" w:hAnsi="Times New Roman" w:cs="Times New Roman"/>
        </w:rPr>
        <w:t>“</w:t>
      </w:r>
      <w:r>
        <w:rPr>
          <w:rFonts w:ascii="SimSun" w:eastAsia="SimSun" w:hAnsi="SimSun" w:cs="SimSun"/>
        </w:rPr>
        <w:t>三二分段</w:t>
      </w:r>
      <w:r>
        <w:rPr>
          <w:rFonts w:ascii="Times New Roman" w:eastAsia="Times New Roman" w:hAnsi="Times New Roman" w:cs="Times New Roman"/>
        </w:rPr>
        <w:t>”</w:t>
      </w:r>
      <w:r>
        <w:rPr>
          <w:rFonts w:ascii="SimSun" w:eastAsia="SimSun" w:hAnsi="SimSun" w:cs="SimSun"/>
        </w:rPr>
        <w:t>学生（包括考试不及格、补考课程超过五门、休学、留级、开除学籍等情况），以及在校期间有违法行为或受到记过以上处分的，不得参加转段升学考核。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、转段考核以人才培养要求为依据，注重过程考核、综合评价及奖励政策。转段升学考核方案由学院牵头，与对接的中职学校共同研究制定。考核方案经教育厅备案后公布实施。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、通过</w:t>
      </w:r>
      <w:r>
        <w:rPr>
          <w:rFonts w:ascii="Times New Roman" w:eastAsia="Times New Roman" w:hAnsi="Times New Roman" w:cs="Times New Roman"/>
        </w:rPr>
        <w:t>“</w:t>
      </w:r>
      <w:r>
        <w:rPr>
          <w:rFonts w:ascii="SimSun" w:eastAsia="SimSun" w:hAnsi="SimSun" w:cs="SimSun"/>
        </w:rPr>
        <w:t>三二转段</w:t>
      </w:r>
      <w:r>
        <w:rPr>
          <w:rFonts w:ascii="Times New Roman" w:eastAsia="Times New Roman" w:hAnsi="Times New Roman" w:cs="Times New Roman"/>
        </w:rPr>
        <w:t>”</w:t>
      </w:r>
      <w:r>
        <w:rPr>
          <w:rFonts w:ascii="SimSun" w:eastAsia="SimSun" w:hAnsi="SimSun" w:cs="SimSun"/>
        </w:rPr>
        <w:t>升学考核并被录取的学生，不得再参加普通高考、对口升学考试及高职院校单独招生考试。转段新生入学前，由中职学校组织进行体格检查，按《普通高校招生体检工作意见》规定，不符合录取专业要求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（三）对口升学招生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、根据山西省招生考试管理中心有关文件精神，按照公平、公正、公开、透明的原则，以考生总成绩为主要指标，德、智、体全面衡量择优录取。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、按照山西省招生考试管理中心确定的专业类别和专业分数线从高到低分类录取。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、对符合有关政策规定，享受加分的考生，可按省招办的规定加分投挡，录取时承认加分。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学生修业期满、成绩合格，毕业时颁发经教育部网上学籍学历电子注册的</w:t>
      </w:r>
      <w:r>
        <w:rPr>
          <w:rFonts w:ascii="Times New Roman" w:eastAsia="Times New Roman" w:hAnsi="Times New Roman" w:cs="Times New Roman"/>
        </w:rPr>
        <w:t>“</w:t>
      </w:r>
      <w:r>
        <w:rPr>
          <w:rFonts w:ascii="SimSun" w:eastAsia="SimSun" w:hAnsi="SimSun" w:cs="SimSun"/>
        </w:rPr>
        <w:t>山西工程职业技术学院</w:t>
      </w:r>
      <w:r>
        <w:rPr>
          <w:rFonts w:ascii="Times New Roman" w:eastAsia="Times New Roman" w:hAnsi="Times New Roman" w:cs="Times New Roman"/>
        </w:rPr>
        <w:t>”</w:t>
      </w:r>
      <w:r>
        <w:rPr>
          <w:rFonts w:ascii="SimSun" w:eastAsia="SimSun" w:hAnsi="SimSun" w:cs="SimSun"/>
        </w:rPr>
        <w:t>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七、中加合作办学项目招生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、经山西省教育厅批准、教育部备案，学院与加拿大北方理工学院（</w:t>
      </w:r>
      <w:r>
        <w:rPr>
          <w:rFonts w:ascii="Times New Roman" w:eastAsia="Times New Roman" w:hAnsi="Times New Roman" w:cs="Times New Roman"/>
        </w:rPr>
        <w:t>Northern College of Applied Arts &amp; Technology</w:t>
      </w:r>
      <w:r>
        <w:rPr>
          <w:rFonts w:ascii="SimSun" w:eastAsia="SimSun" w:hAnsi="SimSun" w:cs="SimSun"/>
        </w:rPr>
        <w:t>，</w:t>
      </w:r>
      <w:r>
        <w:rPr>
          <w:rFonts w:ascii="Times New Roman" w:eastAsia="Times New Roman" w:hAnsi="Times New Roman" w:cs="Times New Roman"/>
        </w:rPr>
        <w:t>Canada</w:t>
      </w:r>
      <w:r>
        <w:rPr>
          <w:rFonts w:ascii="SimSun" w:eastAsia="SimSun" w:hAnsi="SimSun" w:cs="SimSun"/>
        </w:rPr>
        <w:t>）合作举办机电一体化技术、建筑工程技术两个高等专科教育合作项目，每个项目招生</w:t>
      </w:r>
      <w:r>
        <w:rPr>
          <w:rFonts w:ascii="Times New Roman" w:eastAsia="Times New Roman" w:hAnsi="Times New Roman" w:cs="Times New Roman"/>
        </w:rPr>
        <w:t>50</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、中加合作办学项目收费标准执行山西省物价局、山西省财政厅、山西省教育厅《关于山西工程职业技术学院中外合作办学收费标准的通知》（晋价费字</w:t>
      </w:r>
      <w:r>
        <w:rPr>
          <w:rFonts w:ascii="Times New Roman" w:eastAsia="Times New Roman" w:hAnsi="Times New Roman" w:cs="Times New Roman"/>
        </w:rPr>
        <w:t>[2015]224</w:t>
      </w:r>
      <w:r>
        <w:rPr>
          <w:rFonts w:ascii="SimSun" w:eastAsia="SimSun" w:hAnsi="SimSun" w:cs="SimSun"/>
        </w:rPr>
        <w:t>号）的规定，</w:t>
      </w:r>
      <w:r>
        <w:rPr>
          <w:rFonts w:ascii="Times New Roman" w:eastAsia="Times New Roman" w:hAnsi="Times New Roman" w:cs="Times New Roman"/>
        </w:rPr>
        <w:t>2018</w:t>
      </w:r>
      <w:r>
        <w:rPr>
          <w:rFonts w:ascii="SimSun" w:eastAsia="SimSun" w:hAnsi="SimSun" w:cs="SimSun"/>
        </w:rPr>
        <w:t>年每生每学年学费标准调整为</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、中加合作办学项目面向山西省高考考生招生，只招收英语语种考生，录取规则同普通文、理类考生，不录取无专业志愿的考生。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、中加合作办学项目招收的学生按照中加教学计划的规定和要求学完全部课程，经双方考试合格，可获山西工程职业技术学院高等专科学历毕业证书和加拿大安大略省专科文凭。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、学院严格执行物价部门批准的收费标准，不收取任何未经物价部门批准的收费。各专业招生计划及学费标准详见当年高考填报志愿指南。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、新生入校后，学院进行入学资格审查。凡不符合报考条件或在报名、体检、考试、招生录取过程中有舞弊行为者，学院不予录取或取消入学资格。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、学校设有多项奖助学金以及多种形式的勤工助学以帮助经济困难的学生顺利完成学业，家庭经济困难的学生还可申请生源地国家助学贷款。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、学院食宿条件未能满足少数民族生活习惯，建议少数民族考生慎报。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、本章程适用于我院全日制高职招生工作。本章程若有与国家和各省级招办有关政策不一致之处，以有关政策为准。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w:t>
      </w:r>
      <w:r>
        <w:rPr>
          <w:rFonts w:ascii="SimSun" w:eastAsia="SimSun" w:hAnsi="SimSun" w:cs="SimSun"/>
        </w:rPr>
        <w:t>话：（</w:t>
      </w:r>
      <w:r>
        <w:rPr>
          <w:rFonts w:ascii="Times New Roman" w:eastAsia="Times New Roman" w:hAnsi="Times New Roman" w:cs="Times New Roman"/>
        </w:rPr>
        <w:t>0351</w:t>
      </w:r>
      <w:r>
        <w:rPr>
          <w:rFonts w:ascii="SimSun" w:eastAsia="SimSun" w:hAnsi="SimSun" w:cs="SimSun"/>
        </w:rPr>
        <w:t>）</w:t>
      </w:r>
      <w:r>
        <w:rPr>
          <w:rFonts w:ascii="Times New Roman" w:eastAsia="Times New Roman" w:hAnsi="Times New Roman" w:cs="Times New Roman"/>
        </w:rPr>
        <w:t xml:space="preserve">3350580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1770063134@qq.com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w:t>
      </w:r>
      <w:r>
        <w:rPr>
          <w:rFonts w:ascii="SimSun" w:eastAsia="SimSun" w:hAnsi="SimSun" w:cs="SimSun"/>
        </w:rPr>
        <w:t>址：</w:t>
      </w:r>
      <w:r>
        <w:rPr>
          <w:rFonts w:ascii="Times New Roman" w:eastAsia="Times New Roman" w:hAnsi="Times New Roman" w:cs="Times New Roman"/>
        </w:rPr>
        <w:t xml:space="preserve">http://www.sxgy.cn/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山西建筑职业技术学院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太原科技大学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221/6431.html" TargetMode="External" /><Relationship Id="rId5" Type="http://schemas.openxmlformats.org/officeDocument/2006/relationships/hyperlink" Target="http://www.gk114.com/a/gxzs/zszc/shanxi/2019/0221/6433.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