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山西师范大学现代文理学院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招生工作，维护学校与考生的合法权益，公平、公正、公开地选拔符合培养要求的学生，根据《中华人民共和国教育法》、《中华人民共和国高等教育法》和山西省教育厅、山西省招生考试管理中心有关文件精神和要求，结合我院实际情况，特制定</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学校名称：山西师范大学现代文理学院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13537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学校地址：山西省临汾市尧都区解放东路</w:t>
      </w:r>
      <w:r>
        <w:rPr>
          <w:rFonts w:ascii="Times New Roman" w:eastAsia="Times New Roman" w:hAnsi="Times New Roman" w:cs="Times New Roman"/>
        </w:rPr>
        <w:t>85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山西师范大学现代文理学院设立招生工作领导小组，负责研究拟定学院有关招生工作的政策和规定，研究决定招生工作中的重大事宜。未授权或委托任何中介（培训）机构或个人开展招生活动。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山西师范大学现代文理学院党委、工会对招生工作实施监督。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根据省教育厅下达的招生计划，在参考往年分省招生计划的基础上，按照优化专业分配结构，稳中求进的工作原则，制定学院分省来源计划，报教育部审核备案，并通过各省级招生主管部门、学院招生章程、学院网站等形式向考生公布。</w:t>
      </w:r>
      <w:r>
        <w:rPr>
          <w:rFonts w:ascii="Times New Roman" w:eastAsia="Times New Roman" w:hAnsi="Times New Roman" w:cs="Times New Roman"/>
        </w:rPr>
        <w:t>2019</w:t>
      </w:r>
      <w:r>
        <w:rPr>
          <w:rFonts w:ascii="SimSun" w:eastAsia="SimSun" w:hAnsi="SimSun" w:cs="SimSun"/>
        </w:rPr>
        <w:t>年学院面向全国</w:t>
      </w:r>
      <w:r>
        <w:rPr>
          <w:rFonts w:ascii="Times New Roman" w:eastAsia="Times New Roman" w:hAnsi="Times New Roman" w:cs="Times New Roman"/>
        </w:rPr>
        <w:t>5</w:t>
      </w:r>
      <w:r>
        <w:rPr>
          <w:rFonts w:ascii="SimSun" w:eastAsia="SimSun" w:hAnsi="SimSun" w:cs="SimSun"/>
        </w:rPr>
        <w:t>个省市（山西、天津、河南、河北、山东），组织本科招生。预留计划数量不超过本科招生规模的</w:t>
      </w:r>
      <w:r>
        <w:rPr>
          <w:rFonts w:ascii="Times New Roman" w:eastAsia="Times New Roman" w:hAnsi="Times New Roman" w:cs="Times New Roman"/>
        </w:rPr>
        <w:t>1%</w:t>
      </w:r>
      <w:r>
        <w:rPr>
          <w:rFonts w:ascii="SimSun" w:eastAsia="SimSun" w:hAnsi="SimSun" w:cs="SimSun"/>
        </w:rPr>
        <w:t>，用于调节各地统考上线生源的不平衡、解决平行志愿投档同分段考生。详细计划以各省（市、自治区）高校招生办公室公布的招生计划为准。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招生工作人员要严格遵守招生纪律，坚决贯彻执行教育部招生工作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六公开</w:t>
      </w:r>
      <w:r>
        <w:rPr>
          <w:rFonts w:ascii="Times New Roman" w:eastAsia="Times New Roman" w:hAnsi="Times New Roman" w:cs="Times New Roman"/>
        </w:rPr>
        <w:t>”</w:t>
      </w:r>
      <w:r>
        <w:rPr>
          <w:rFonts w:ascii="SimSun" w:eastAsia="SimSun" w:hAnsi="SimSun" w:cs="SimSun"/>
        </w:rPr>
        <w:t>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招生录取工作人员要严格遵守保密制度，严格保守招生工作秘密。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学院实行</w:t>
      </w:r>
      <w:r>
        <w:rPr>
          <w:rFonts w:ascii="Times New Roman" w:eastAsia="Times New Roman" w:hAnsi="Times New Roman" w:cs="Times New Roman"/>
        </w:rPr>
        <w:t>“</w:t>
      </w:r>
      <w:r>
        <w:rPr>
          <w:rFonts w:ascii="SimSun" w:eastAsia="SimSun" w:hAnsi="SimSun" w:cs="SimSun"/>
        </w:rPr>
        <w:t>在思想政治品德考核和身体健康状况检查合格、统考成绩达到录取控制分数线的考生中，结合学业水平考试和综合素质评价择优录取的原则</w:t>
      </w:r>
      <w:r>
        <w:rPr>
          <w:rFonts w:ascii="Times New Roman" w:eastAsia="Times New Roman" w:hAnsi="Times New Roman" w:cs="Times New Roman"/>
        </w:rPr>
        <w:t>”</w:t>
      </w:r>
      <w:r>
        <w:rPr>
          <w:rFonts w:ascii="SimSun" w:eastAsia="SimSun" w:hAnsi="SimSun" w:cs="SimSun"/>
        </w:rPr>
        <w:t>录取学生。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山西师范大学现代文理学院对考生体检的要求参照教育部《普通高等学校体检工作指导意见》执行。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文史类、理工类专业录取：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对实行平行志愿和非平行志愿的省份均采用专业志愿优先方式。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优先即对同一专业志愿顺序的考生根据计划按成绩从高分到低分择优录取，若出现考生成绩并列时根据拟录取专业参考相关科目成绩择优录取（进行单科成绩比较，单科分数高者优先进入报考专业，文史类单科排序为语文、数学、外语，理工类单科排序为数学、语文、外语）。同一专业志愿顺序考生未被录取，不得录取下一专业志愿考生；对同一专业志愿顺序考生录取后，计划未满有缺额，按下一专业志愿顺序根据成绩从高到低录取，依次重复操作，直至处理完所有志愿。对未被所报专业志愿录取同时又服从专业调剂的考生，参照考生所填报的相关专业志愿，按成绩从高分到低分择优录取。不能满足专业志愿又不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在文化考试成绩及专业考试成绩均达到相应科类和批次的最低录取控制分数线的考生中，执行生源所在省该类专业的投档规则，对进档考生以专业志愿优先原则按如下方式录取：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音乐学专业：按专业成绩从高分到低分择优录取，专业成绩相同时参考文化成绩择优录取。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舞蹈学专业：按专业成绩从高分到低分择优录取，专业成绩相同时参考文化成绩择优录取。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美术学专业：按专业成绩从高分到低分择优录取，专业成绩相同时参考文化成绩择优录取。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书法学专业：按综合成绩（综合成绩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*0.4+</w:t>
      </w:r>
      <w:r>
        <w:rPr>
          <w:rFonts w:ascii="SimSun" w:eastAsia="SimSun" w:hAnsi="SimSun" w:cs="SimSun"/>
        </w:rPr>
        <w:t>文化成绩</w:t>
      </w:r>
      <w:r>
        <w:rPr>
          <w:rFonts w:ascii="Times New Roman" w:eastAsia="Times New Roman" w:hAnsi="Times New Roman" w:cs="Times New Roman"/>
        </w:rPr>
        <w:t>/7.5*0.6</w:t>
      </w:r>
      <w:r>
        <w:rPr>
          <w:rFonts w:ascii="SimSun" w:eastAsia="SimSun" w:hAnsi="SimSun" w:cs="SimSun"/>
        </w:rPr>
        <w:t>）从高分到低分排队择优录取，综合成绩相同时参考专业成绩择优录取。山东省考生使用山东省</w:t>
      </w:r>
      <w:r>
        <w:rPr>
          <w:rFonts w:ascii="Times New Roman" w:eastAsia="Times New Roman" w:hAnsi="Times New Roman" w:cs="Times New Roman"/>
        </w:rPr>
        <w:t>2019</w:t>
      </w:r>
      <w:r>
        <w:rPr>
          <w:rFonts w:ascii="SimSun" w:eastAsia="SimSun" w:hAnsi="SimSun" w:cs="SimSun"/>
        </w:rPr>
        <w:t>年普通高等学校书法学专业联考成绩，进档考生按综合成绩（综合成绩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*750/100*40%+</w:t>
      </w:r>
      <w:r>
        <w:rPr>
          <w:rFonts w:ascii="SimSun" w:eastAsia="SimSun" w:hAnsi="SimSun" w:cs="SimSun"/>
        </w:rPr>
        <w:t>文化成绩</w:t>
      </w:r>
      <w:r>
        <w:rPr>
          <w:rFonts w:ascii="Times New Roman" w:eastAsia="Times New Roman" w:hAnsi="Times New Roman" w:cs="Times New Roman"/>
        </w:rPr>
        <w:t>*60%</w:t>
      </w:r>
      <w:r>
        <w:rPr>
          <w:rFonts w:ascii="SimSun" w:eastAsia="SimSun" w:hAnsi="SimSun" w:cs="SimSun"/>
        </w:rPr>
        <w:t>）从高分到低分排队择优录取，综合成绩相同按照高考文化成绩（含政策加分）、语文、外语、数学依次录取。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播音与主持艺术专业：按专业成绩从高分到低分排队录取，专业成绩相同时参考文化成绩择优录取。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广播电视编导、戏剧影视文学专业：按综合成绩（综合成绩为专业成绩与文化成绩之和）从高分到低分排队择优录取，综合成绩相同时参考专业成绩择优录取。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考试成绩及专业考试成绩均达到相应科类和批次的最低录取控制分数线的考生中，执行生源所在省该类专业的投档规则，对进档考生以专业志愿优先原则按专业成绩排队择优录取，专业成绩相同时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对口升学和专升本的招生录取，严格执行省教育厅、省招生考试管理中心的有关文件精神和录取规则，从高分到低分择优录取。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根据国家教育部和各省市招办的规定，凡加分考生我院将按加分后的总成绩排队录取，分数相同时优先录取实考分高的考生。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　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我院学生学习期满</w:t>
      </w:r>
      <w:r>
        <w:rPr>
          <w:rFonts w:ascii="Times New Roman" w:eastAsia="Times New Roman" w:hAnsi="Times New Roman" w:cs="Times New Roman"/>
        </w:rPr>
        <w:t>,</w:t>
      </w:r>
      <w:r>
        <w:rPr>
          <w:rFonts w:ascii="SimSun" w:eastAsia="SimSun" w:hAnsi="SimSun" w:cs="SimSun"/>
        </w:rPr>
        <w:t>按照专业教学计划修满规定学分，符合教育部《普通高等学校学生管理规定》者，颁发</w:t>
      </w:r>
      <w:r>
        <w:rPr>
          <w:rFonts w:ascii="Times New Roman" w:eastAsia="Times New Roman" w:hAnsi="Times New Roman" w:cs="Times New Roman"/>
        </w:rPr>
        <w:t>“</w:t>
      </w:r>
      <w:r>
        <w:rPr>
          <w:rFonts w:ascii="SimSun" w:eastAsia="SimSun" w:hAnsi="SimSun" w:cs="SimSun"/>
        </w:rPr>
        <w:t>普通高等学校毕业证书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颁发学历证书名称：山西师范大学现代文理学院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学生毕业，成绩合格者可申请学士学位，经考试合格并符合《中华人民共和国学位条例》及有关规定的，颁发</w:t>
      </w:r>
      <w:r>
        <w:rPr>
          <w:rFonts w:ascii="Times New Roman" w:eastAsia="Times New Roman" w:hAnsi="Times New Roman" w:cs="Times New Roman"/>
        </w:rPr>
        <w:t>“</w:t>
      </w:r>
      <w:r>
        <w:rPr>
          <w:rFonts w:ascii="SimSun" w:eastAsia="SimSun" w:hAnsi="SimSun" w:cs="SimSun"/>
        </w:rPr>
        <w:t>学士学位证书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颁发学位证书名称：山西师范大学现代文理学院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严格执行山西省物价局（晋价费字</w:t>
      </w:r>
      <w:r>
        <w:rPr>
          <w:rFonts w:ascii="Times New Roman" w:eastAsia="Times New Roman" w:hAnsi="Times New Roman" w:cs="Times New Roman"/>
        </w:rPr>
        <w:t>[2015]205</w:t>
      </w:r>
      <w:r>
        <w:rPr>
          <w:rFonts w:ascii="SimSun" w:eastAsia="SimSun" w:hAnsi="SimSun" w:cs="SimSun"/>
        </w:rPr>
        <w:t>号）收费标准。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奖励与资助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为激励学生全面发展，学院除设有国家奖学金、国家励志奖学金、国家助学金、校专业奖学金，针对家庭经济困难学生，还采取以下资助措施：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提供生源地助学贷款帮助；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对家庭经济困难学生提供勤工助学岗位。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　　其　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须持录取通知书，按学校有关要求在规定期限到校办理入学手续。因故不能按期入学者，应向学校请假。未请假或请假逾期者，除因不可抗力等正当事由外，视为放弃入学资格。新生报到后三个月内我院将对新生进行复查，凡在高考报名、考试、体检等环节以弄虚作假手段取得录取资格的，学校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年度山西师范大学现代文理学院普通本科招生工作。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本章程自公布起开始执行。以前我院有关普通本科招生工作的政策、规定与本章程不一致的，一律废止，均以本章程规定为准。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国家招生政策调整时，以新的国家招生政策为准。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本章程由山西师范大学现代文理学院负责解释。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山西师范大学现代文理学院网址：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http://www.xdwl-sxnu.cn/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0357</w:t>
      </w:r>
      <w:r>
        <w:rPr>
          <w:rFonts w:ascii="SimSun" w:eastAsia="SimSun" w:hAnsi="SimSun" w:cs="SimSun"/>
        </w:rPr>
        <w:t>－</w:t>
      </w:r>
      <w:r>
        <w:rPr>
          <w:rFonts w:ascii="Times New Roman" w:eastAsia="Times New Roman" w:hAnsi="Times New Roman" w:cs="Times New Roman"/>
        </w:rPr>
        <w:t>2051067</w:t>
      </w:r>
      <w:r>
        <w:rPr>
          <w:rFonts w:ascii="SimSun" w:eastAsia="SimSun" w:hAnsi="SimSun" w:cs="SimSun"/>
        </w:rPr>
        <w:t>　</w:t>
      </w:r>
      <w:r>
        <w:rPr>
          <w:rFonts w:ascii="Times New Roman" w:eastAsia="Times New Roman" w:hAnsi="Times New Roman" w:cs="Times New Roman"/>
        </w:rPr>
        <w:t xml:space="preserve">0357-3013513  3012019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　　　编：</w:t>
      </w:r>
      <w:r>
        <w:rPr>
          <w:rFonts w:ascii="Times New Roman" w:eastAsia="Times New Roman" w:hAnsi="Times New Roman" w:cs="Times New Roman"/>
        </w:rPr>
        <w:t xml:space="preserve">041000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zsb@sxnu.edu.cn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通信地址：山西省临汾市尧都区解放东路</w:t>
      </w:r>
      <w:r>
        <w:rPr>
          <w:rFonts w:ascii="Times New Roman" w:eastAsia="Times New Roman" w:hAnsi="Times New Roman" w:cs="Times New Roman"/>
        </w:rPr>
        <w:t>85</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太原理工大学现代科技学院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05.html" TargetMode="External" /><Relationship Id="rId5" Type="http://schemas.openxmlformats.org/officeDocument/2006/relationships/hyperlink" Target="http://www.gk114.com/a/gxzs/zszc/shanxi/2019/0619/1000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