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第一章</w:t>
      </w:r>
      <w:r>
        <w:rPr>
          <w:rFonts w:ascii="Calibri" w:eastAsia="Calibri" w:hAnsi="Calibri" w:cs="Calibri"/>
          <w:b/>
          <w:bCs/>
          <w:color w:val="666666"/>
          <w:sz w:val="30"/>
          <w:szCs w:val="30"/>
        </w:rPr>
        <w:t> </w:t>
      </w:r>
      <w:r>
        <w:rPr>
          <w:rFonts w:ascii="FangSong" w:eastAsia="FangSong" w:hAnsi="FangSong" w:cs="FangSong"/>
          <w:b/>
          <w:bCs/>
          <w:color w:val="666666"/>
          <w:sz w:val="30"/>
          <w:szCs w:val="30"/>
        </w:rPr>
        <w:t>总</w:t>
      </w:r>
      <w:r>
        <w:rPr>
          <w:rFonts w:ascii="Calibri" w:eastAsia="Calibri" w:hAnsi="Calibri" w:cs="Calibri"/>
          <w:b/>
          <w:bCs/>
          <w:color w:val="666666"/>
          <w:sz w:val="30"/>
          <w:szCs w:val="30"/>
        </w:rPr>
        <w:t>  </w:t>
      </w:r>
      <w:r>
        <w:rPr>
          <w:rFonts w:ascii="FangSong" w:eastAsia="FangSong" w:hAnsi="FangSong" w:cs="FangSong"/>
          <w:b/>
          <w:bCs/>
          <w:color w:val="666666"/>
          <w:sz w:val="30"/>
          <w:szCs w:val="30"/>
        </w:rPr>
        <w:t>则</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第一条</w:t>
      </w:r>
      <w:r>
        <w:rPr>
          <w:rFonts w:ascii="Calibri" w:eastAsia="Calibri" w:hAnsi="Calibri" w:cs="Calibri"/>
          <w:color w:val="666666"/>
          <w:sz w:val="30"/>
          <w:szCs w:val="30"/>
        </w:rPr>
        <w:t> </w:t>
      </w:r>
      <w:r>
        <w:rPr>
          <w:rFonts w:ascii="Calibri" w:eastAsia="Calibri" w:hAnsi="Calibri" w:cs="Calibri"/>
          <w:color w:val="666666"/>
          <w:sz w:val="30"/>
          <w:szCs w:val="30"/>
        </w:rPr>
        <w:t> </w:t>
      </w:r>
      <w:r>
        <w:rPr>
          <w:rFonts w:ascii="FangSong" w:eastAsia="FangSong" w:hAnsi="FangSong" w:cs="FangSong"/>
          <w:color w:val="666666"/>
          <w:sz w:val="30"/>
          <w:szCs w:val="30"/>
        </w:rPr>
        <w:t>依据《中华人民共和国教育法》、《中华人民共和国高等教育法》和教育部有关规定以及山西省教育厅、山西省招生考试管理中心有关文件精神和要求，结合我校实际情况特制定</w:t>
      </w:r>
      <w:r>
        <w:rPr>
          <w:rFonts w:ascii="FangSong" w:eastAsia="FangSong" w:hAnsi="FangSong" w:cs="FangSong"/>
          <w:color w:val="666666"/>
          <w:sz w:val="30"/>
          <w:szCs w:val="30"/>
        </w:rPr>
        <w:t>201</w:t>
      </w:r>
      <w:r>
        <w:rPr>
          <w:rFonts w:ascii="FangSong" w:eastAsia="FangSong" w:hAnsi="FangSong" w:cs="FangSong"/>
          <w:color w:val="666666"/>
          <w:sz w:val="30"/>
          <w:szCs w:val="30"/>
        </w:rPr>
        <w:t>8</w:t>
      </w:r>
      <w:r>
        <w:rPr>
          <w:rFonts w:ascii="FangSong" w:eastAsia="FangSong" w:hAnsi="FangSong" w:cs="FangSong"/>
          <w:color w:val="666666"/>
          <w:sz w:val="30"/>
          <w:szCs w:val="30"/>
        </w:rPr>
        <w:t>年本科招生章程。</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第二条</w:t>
      </w:r>
      <w:r>
        <w:rPr>
          <w:rFonts w:ascii="FangSong" w:eastAsia="FangSong" w:hAnsi="FangSong" w:cs="FangSong"/>
          <w:color w:val="666666"/>
          <w:sz w:val="30"/>
          <w:szCs w:val="30"/>
        </w:rPr>
        <w:t>学校概况</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w:t>
      </w:r>
      <w:r>
        <w:rPr>
          <w:rFonts w:ascii="FangSong" w:eastAsia="FangSong" w:hAnsi="FangSong" w:cs="FangSong"/>
          <w:color w:val="666666"/>
          <w:sz w:val="30"/>
          <w:szCs w:val="30"/>
        </w:rPr>
        <w:t>学校名称：山西师范大学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w:t>
      </w:r>
      <w:r>
        <w:rPr>
          <w:rFonts w:ascii="FangSong" w:eastAsia="FangSong" w:hAnsi="FangSong" w:cs="FangSong"/>
          <w:color w:val="666666"/>
          <w:sz w:val="30"/>
          <w:szCs w:val="30"/>
        </w:rPr>
        <w:t>院校代码：</w:t>
      </w:r>
      <w:r>
        <w:rPr>
          <w:rFonts w:ascii="FangSong" w:eastAsia="FangSong" w:hAnsi="FangSong" w:cs="FangSong"/>
          <w:color w:val="666666"/>
          <w:sz w:val="30"/>
          <w:szCs w:val="30"/>
        </w:rPr>
        <w:t>10118</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w:t>
      </w:r>
      <w:r>
        <w:rPr>
          <w:rFonts w:ascii="FangSong" w:eastAsia="FangSong" w:hAnsi="FangSong" w:cs="FangSong"/>
          <w:color w:val="666666"/>
          <w:sz w:val="30"/>
          <w:szCs w:val="30"/>
        </w:rPr>
        <w:t>办学性质：公办</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四、</w:t>
      </w:r>
      <w:r>
        <w:rPr>
          <w:rFonts w:ascii="FangSong" w:eastAsia="FangSong" w:hAnsi="FangSong" w:cs="FangSong"/>
          <w:color w:val="666666"/>
          <w:sz w:val="30"/>
          <w:szCs w:val="30"/>
        </w:rPr>
        <w:t>办学类型：普通高等学校</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五、</w:t>
      </w:r>
      <w:r>
        <w:rPr>
          <w:rFonts w:ascii="FangSong" w:eastAsia="FangSong" w:hAnsi="FangSong" w:cs="FangSong"/>
          <w:color w:val="666666"/>
          <w:sz w:val="30"/>
          <w:szCs w:val="30"/>
        </w:rPr>
        <w:t>办学层次：本科</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六、</w:t>
      </w: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七、</w:t>
      </w:r>
      <w:r>
        <w:rPr>
          <w:rFonts w:ascii="FangSong" w:eastAsia="FangSong" w:hAnsi="FangSong" w:cs="FangSong"/>
          <w:color w:val="666666"/>
          <w:sz w:val="30"/>
          <w:szCs w:val="30"/>
        </w:rPr>
        <w:t>学校地址：</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校本部：山西省临汾市尧都区贡院街</w:t>
      </w:r>
      <w:r>
        <w:rPr>
          <w:rFonts w:ascii="FangSong" w:eastAsia="FangSong" w:hAnsi="FangSong" w:cs="FangSong"/>
          <w:color w:val="666666"/>
          <w:sz w:val="30"/>
          <w:szCs w:val="30"/>
        </w:rPr>
        <w:t>1号</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体育学院：山西省临汾市尧都区解放东路</w:t>
      </w:r>
      <w:r>
        <w:rPr>
          <w:rFonts w:ascii="FangSong" w:eastAsia="FangSong" w:hAnsi="FangSong" w:cs="FangSong"/>
          <w:color w:val="666666"/>
          <w:sz w:val="30"/>
          <w:szCs w:val="30"/>
        </w:rPr>
        <w:t>355号</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临汾学院：山西省临汾市尧都区鼓楼南</w:t>
      </w:r>
      <w:r>
        <w:rPr>
          <w:rFonts w:ascii="FangSong" w:eastAsia="FangSong" w:hAnsi="FangSong" w:cs="FangSong"/>
          <w:color w:val="666666"/>
          <w:sz w:val="30"/>
          <w:szCs w:val="30"/>
        </w:rPr>
        <w:t>18号</w:t>
      </w:r>
    </w:p>
    <w:p>
      <w:pPr>
        <w:pBdr>
          <w:top w:val="none" w:sz="0" w:space="0" w:color="auto"/>
          <w:left w:val="none" w:sz="0" w:space="0" w:color="auto"/>
          <w:bottom w:val="none" w:sz="0" w:space="0" w:color="auto"/>
          <w:right w:val="none" w:sz="0" w:space="0" w:color="auto"/>
        </w:pBdr>
        <w:spacing w:before="150" w:after="15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第二章</w:t>
      </w:r>
      <w:r>
        <w:rPr>
          <w:rFonts w:ascii="Calibri" w:eastAsia="Calibri" w:hAnsi="Calibri" w:cs="Calibri"/>
          <w:b/>
          <w:bCs/>
          <w:color w:val="666666"/>
          <w:sz w:val="30"/>
          <w:szCs w:val="30"/>
        </w:rPr>
        <w:t> </w:t>
      </w:r>
      <w:r>
        <w:rPr>
          <w:rFonts w:ascii="FangSong" w:eastAsia="FangSong" w:hAnsi="FangSong" w:cs="FangSong"/>
          <w:b/>
          <w:bCs/>
          <w:color w:val="666666"/>
          <w:sz w:val="30"/>
          <w:szCs w:val="30"/>
        </w:rPr>
        <w:t>组织机构</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第三条</w:t>
      </w:r>
      <w:r>
        <w:rPr>
          <w:rFonts w:ascii="Calibri" w:eastAsia="Calibri" w:hAnsi="Calibri" w:cs="Calibri"/>
          <w:color w:val="666666"/>
          <w:sz w:val="30"/>
          <w:szCs w:val="30"/>
        </w:rPr>
        <w:t> </w:t>
      </w:r>
      <w:r>
        <w:rPr>
          <w:rFonts w:ascii="Calibri" w:eastAsia="Calibri" w:hAnsi="Calibri" w:cs="Calibri"/>
          <w:color w:val="666666"/>
          <w:sz w:val="30"/>
          <w:szCs w:val="30"/>
        </w:rPr>
        <w:t> </w:t>
      </w:r>
      <w:r>
        <w:rPr>
          <w:rFonts w:ascii="FangSong" w:eastAsia="FangSong" w:hAnsi="FangSong" w:cs="FangSong"/>
          <w:color w:val="666666"/>
          <w:sz w:val="30"/>
          <w:szCs w:val="30"/>
        </w:rPr>
        <w:t>山西师范大学设立</w:t>
      </w:r>
      <w:r>
        <w:rPr>
          <w:rFonts w:ascii="FangSong" w:eastAsia="FangSong" w:hAnsi="FangSong" w:cs="FangSong"/>
          <w:color w:val="666666"/>
          <w:sz w:val="30"/>
          <w:szCs w:val="30"/>
        </w:rPr>
        <w:t>全日制</w:t>
      </w:r>
      <w:r>
        <w:rPr>
          <w:rFonts w:ascii="FangSong" w:eastAsia="FangSong" w:hAnsi="FangSong" w:cs="FangSong"/>
          <w:color w:val="666666"/>
          <w:sz w:val="30"/>
          <w:szCs w:val="30"/>
        </w:rPr>
        <w:t>本科</w:t>
      </w:r>
      <w:r>
        <w:rPr>
          <w:rFonts w:ascii="FangSong" w:eastAsia="FangSong" w:hAnsi="FangSong" w:cs="FangSong"/>
          <w:color w:val="666666"/>
          <w:sz w:val="30"/>
          <w:szCs w:val="30"/>
        </w:rPr>
        <w:t>生</w:t>
      </w:r>
      <w:r>
        <w:rPr>
          <w:rFonts w:ascii="FangSong" w:eastAsia="FangSong" w:hAnsi="FangSong" w:cs="FangSong"/>
          <w:color w:val="666666"/>
          <w:sz w:val="30"/>
          <w:szCs w:val="30"/>
        </w:rPr>
        <w:t>招生</w:t>
      </w:r>
      <w:r>
        <w:rPr>
          <w:rFonts w:ascii="FangSong" w:eastAsia="FangSong" w:hAnsi="FangSong" w:cs="FangSong"/>
          <w:color w:val="666666"/>
          <w:sz w:val="30"/>
          <w:szCs w:val="30"/>
        </w:rPr>
        <w:t>工作</w:t>
      </w:r>
      <w:r>
        <w:rPr>
          <w:rFonts w:ascii="FangSong" w:eastAsia="FangSong" w:hAnsi="FangSong" w:cs="FangSong"/>
          <w:color w:val="666666"/>
          <w:sz w:val="30"/>
          <w:szCs w:val="30"/>
        </w:rPr>
        <w:t>委员会，负责制定招生政策和招生计划，</w:t>
      </w:r>
      <w:r>
        <w:rPr>
          <w:rFonts w:ascii="FangSong" w:eastAsia="FangSong" w:hAnsi="FangSong" w:cs="FangSong"/>
          <w:color w:val="666666"/>
          <w:sz w:val="30"/>
          <w:szCs w:val="30"/>
        </w:rPr>
        <w:t>研究</w:t>
      </w:r>
      <w:r>
        <w:rPr>
          <w:rFonts w:ascii="FangSong" w:eastAsia="FangSong" w:hAnsi="FangSong" w:cs="FangSong"/>
          <w:color w:val="666666"/>
          <w:sz w:val="30"/>
          <w:szCs w:val="30"/>
        </w:rPr>
        <w:t>招生重大事宜。</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第四条</w:t>
      </w:r>
      <w:r>
        <w:rPr>
          <w:rFonts w:ascii="Calibri" w:eastAsia="Calibri" w:hAnsi="Calibri" w:cs="Calibri"/>
          <w:color w:val="666666"/>
          <w:sz w:val="30"/>
          <w:szCs w:val="30"/>
        </w:rPr>
        <w:t> </w:t>
      </w:r>
      <w:r>
        <w:rPr>
          <w:rFonts w:ascii="Calibri" w:eastAsia="Calibri" w:hAnsi="Calibri" w:cs="Calibri"/>
          <w:color w:val="666666"/>
          <w:sz w:val="30"/>
          <w:szCs w:val="30"/>
        </w:rPr>
        <w:t> </w:t>
      </w:r>
      <w:r>
        <w:rPr>
          <w:rFonts w:ascii="FangSong" w:eastAsia="FangSong" w:hAnsi="FangSong" w:cs="FangSong"/>
          <w:color w:val="666666"/>
          <w:sz w:val="30"/>
          <w:szCs w:val="30"/>
        </w:rPr>
        <w:t>山西师范大学招生办公室是组织和实施招生工作的常设机构，具体负责山西师范大学的本、专科招生工作。招生办公室设在学生处。</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第五条</w:t>
      </w:r>
      <w:r>
        <w:rPr>
          <w:rFonts w:ascii="FangSong" w:eastAsia="FangSong" w:hAnsi="FangSong" w:cs="FangSong"/>
          <w:color w:val="666666"/>
          <w:sz w:val="30"/>
          <w:szCs w:val="30"/>
        </w:rPr>
        <w:t>　山西师范大学</w:t>
      </w:r>
      <w:r>
        <w:rPr>
          <w:rFonts w:ascii="FangSong" w:eastAsia="FangSong" w:hAnsi="FangSong" w:cs="FangSong"/>
          <w:color w:val="000000"/>
          <w:sz w:val="30"/>
          <w:szCs w:val="30"/>
        </w:rPr>
        <w:t>监察办公室</w:t>
      </w:r>
      <w:r>
        <w:rPr>
          <w:rFonts w:ascii="FangSong" w:eastAsia="FangSong" w:hAnsi="FangSong" w:cs="FangSong"/>
          <w:color w:val="666666"/>
          <w:sz w:val="30"/>
          <w:szCs w:val="30"/>
        </w:rPr>
        <w:t>对招生工作实施监督。</w:t>
      </w:r>
      <w:r>
        <w:rPr>
          <w:rFonts w:ascii="FangSong" w:eastAsia="FangSong" w:hAnsi="FangSong" w:cs="FangSong"/>
          <w:color w:val="000000"/>
          <w:sz w:val="30"/>
          <w:szCs w:val="30"/>
        </w:rPr>
        <w:t>监察办公室设在纪检委（监察室）</w:t>
      </w:r>
      <w:r>
        <w:rPr>
          <w:rFonts w:ascii="FangSong" w:eastAsia="FangSong" w:hAnsi="FangSong" w:cs="FangSong"/>
          <w:color w:val="000000"/>
          <w:sz w:val="30"/>
          <w:szCs w:val="30"/>
        </w:rPr>
        <w:t>。</w:t>
      </w:r>
    </w:p>
    <w:p>
      <w:pPr>
        <w:pBdr>
          <w:top w:val="none" w:sz="0" w:space="0" w:color="auto"/>
          <w:left w:val="none" w:sz="0" w:space="0" w:color="auto"/>
          <w:bottom w:val="none" w:sz="0" w:space="0" w:color="auto"/>
          <w:right w:val="none" w:sz="0" w:space="0" w:color="auto"/>
        </w:pBdr>
        <w:spacing w:before="150" w:after="15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第三章</w:t>
      </w:r>
      <w:r>
        <w:rPr>
          <w:rFonts w:ascii="Calibri" w:eastAsia="Calibri" w:hAnsi="Calibri" w:cs="Calibri"/>
          <w:b/>
          <w:bCs/>
          <w:color w:val="666666"/>
          <w:sz w:val="30"/>
          <w:szCs w:val="30"/>
        </w:rPr>
        <w:t> </w:t>
      </w:r>
      <w:r>
        <w:rPr>
          <w:rFonts w:ascii="FangSong" w:eastAsia="FangSong" w:hAnsi="FangSong" w:cs="FangSong"/>
          <w:b/>
          <w:bCs/>
          <w:color w:val="666666"/>
          <w:sz w:val="30"/>
          <w:szCs w:val="30"/>
        </w:rPr>
        <w:t>招生计划</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第六条</w:t>
      </w:r>
      <w:r>
        <w:rPr>
          <w:rFonts w:ascii="Calibri" w:eastAsia="Calibri" w:hAnsi="Calibri" w:cs="Calibri"/>
          <w:color w:val="666666"/>
          <w:sz w:val="30"/>
          <w:szCs w:val="30"/>
        </w:rPr>
        <w:t>  </w:t>
      </w:r>
      <w:r>
        <w:rPr>
          <w:rFonts w:ascii="FangSong" w:eastAsia="FangSong" w:hAnsi="FangSong" w:cs="FangSong"/>
          <w:color w:val="666666"/>
          <w:sz w:val="30"/>
          <w:szCs w:val="30"/>
        </w:rPr>
        <w:t>学校根据教育部下达的招生事业计划，综合考虑地域、生源质量、各省（区、市）高考报名人数、毕业生就业情况等因素，在参考往年分省招生计划的基础上，</w:t>
      </w:r>
      <w:r>
        <w:rPr>
          <w:rFonts w:ascii="FangSong" w:eastAsia="FangSong" w:hAnsi="FangSong" w:cs="FangSong"/>
          <w:color w:val="666666"/>
          <w:sz w:val="30"/>
          <w:szCs w:val="30"/>
        </w:rPr>
        <w:t>按照</w:t>
      </w:r>
      <w:r>
        <w:rPr>
          <w:rFonts w:ascii="FangSong" w:eastAsia="FangSong" w:hAnsi="FangSong" w:cs="FangSong"/>
          <w:color w:val="666666"/>
          <w:sz w:val="30"/>
          <w:szCs w:val="30"/>
        </w:rPr>
        <w:t>“优化专业分配结构，相对稳定”的方法</w:t>
      </w:r>
      <w:r>
        <w:rPr>
          <w:rFonts w:ascii="FangSong" w:eastAsia="FangSong" w:hAnsi="FangSong" w:cs="FangSong"/>
          <w:color w:val="666666"/>
          <w:sz w:val="30"/>
          <w:szCs w:val="30"/>
        </w:rPr>
        <w:t>、</w:t>
      </w:r>
      <w:r>
        <w:rPr>
          <w:rFonts w:ascii="FangSong" w:eastAsia="FangSong" w:hAnsi="FangSong" w:cs="FangSong"/>
          <w:color w:val="666666"/>
          <w:sz w:val="30"/>
          <w:szCs w:val="30"/>
        </w:rPr>
        <w:t>稳中求进的工作总基调</w:t>
      </w:r>
      <w:r>
        <w:rPr>
          <w:rFonts w:ascii="FangSong" w:eastAsia="FangSong" w:hAnsi="FangSong" w:cs="FangSong"/>
          <w:color w:val="666666"/>
          <w:sz w:val="30"/>
          <w:szCs w:val="30"/>
        </w:rPr>
        <w:t>，</w:t>
      </w:r>
      <w:r>
        <w:rPr>
          <w:rFonts w:ascii="FangSong" w:eastAsia="FangSong" w:hAnsi="FangSong" w:cs="FangSong"/>
          <w:color w:val="666666"/>
          <w:sz w:val="30"/>
          <w:szCs w:val="30"/>
        </w:rPr>
        <w:t>制定学校分省来源计划，报教育部审核审批备案，并通过各省级招生主管部门</w:t>
      </w:r>
      <w:r>
        <w:rPr>
          <w:rFonts w:ascii="FangSong" w:eastAsia="FangSong" w:hAnsi="FangSong" w:cs="FangSong"/>
          <w:color w:val="666666"/>
          <w:sz w:val="30"/>
          <w:szCs w:val="30"/>
        </w:rPr>
        <w:t>、学校招生</w:t>
      </w:r>
      <w:r>
        <w:rPr>
          <w:rFonts w:ascii="FangSong" w:eastAsia="FangSong" w:hAnsi="FangSong" w:cs="FangSong"/>
          <w:color w:val="666666"/>
          <w:sz w:val="30"/>
          <w:szCs w:val="30"/>
        </w:rPr>
        <w:t>章程</w:t>
      </w:r>
      <w:r>
        <w:rPr>
          <w:rFonts w:ascii="FangSong" w:eastAsia="FangSong" w:hAnsi="FangSong" w:cs="FangSong"/>
          <w:color w:val="666666"/>
          <w:sz w:val="30"/>
          <w:szCs w:val="30"/>
        </w:rPr>
        <w:t>、学校网站等形式向考生公布。按照教育部有关规定，我校将预留不超过本科招生计划总数的</w:t>
      </w:r>
      <w:r>
        <w:rPr>
          <w:rFonts w:ascii="FangSong" w:eastAsia="FangSong" w:hAnsi="FangSong" w:cs="FangSong"/>
          <w:color w:val="666666"/>
          <w:sz w:val="30"/>
          <w:szCs w:val="30"/>
        </w:rPr>
        <w:t>1%的招生计划，用于调节各地统考上线生源的不平衡、解决平行志愿投档同分段考生。</w:t>
      </w:r>
    </w:p>
    <w:p>
      <w:pPr>
        <w:pBdr>
          <w:top w:val="none" w:sz="0" w:space="0" w:color="auto"/>
          <w:left w:val="none" w:sz="0" w:space="0" w:color="auto"/>
          <w:bottom w:val="none" w:sz="0" w:space="0" w:color="auto"/>
          <w:right w:val="none" w:sz="0" w:space="0" w:color="auto"/>
        </w:pBdr>
        <w:spacing w:before="150" w:after="15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第四章</w:t>
      </w:r>
      <w:r>
        <w:rPr>
          <w:rFonts w:ascii="Calibri" w:eastAsia="Calibri" w:hAnsi="Calibri" w:cs="Calibri"/>
          <w:b/>
          <w:bCs/>
          <w:color w:val="666666"/>
          <w:sz w:val="30"/>
          <w:szCs w:val="30"/>
        </w:rPr>
        <w:t> </w:t>
      </w:r>
      <w:r>
        <w:rPr>
          <w:rFonts w:ascii="FangSong" w:eastAsia="FangSong" w:hAnsi="FangSong" w:cs="FangSong"/>
          <w:b/>
          <w:bCs/>
          <w:color w:val="666666"/>
          <w:sz w:val="30"/>
          <w:szCs w:val="30"/>
        </w:rPr>
        <w:t>录取规则</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第七条</w:t>
      </w:r>
      <w:r>
        <w:rPr>
          <w:rFonts w:ascii="Calibri" w:eastAsia="Calibri" w:hAnsi="Calibri" w:cs="Calibri"/>
          <w:color w:val="666666"/>
          <w:sz w:val="30"/>
          <w:szCs w:val="30"/>
        </w:rPr>
        <w:t>  </w:t>
      </w:r>
      <w:r>
        <w:rPr>
          <w:rFonts w:ascii="FangSong" w:eastAsia="FangSong" w:hAnsi="FangSong" w:cs="FangSong"/>
          <w:color w:val="666666"/>
          <w:sz w:val="30"/>
          <w:szCs w:val="30"/>
        </w:rPr>
        <w:t>学校实行</w:t>
      </w:r>
      <w:r>
        <w:rPr>
          <w:rFonts w:ascii="FangSong" w:eastAsia="FangSong" w:hAnsi="FangSong" w:cs="FangSong"/>
          <w:color w:val="666666"/>
          <w:sz w:val="30"/>
          <w:szCs w:val="30"/>
        </w:rPr>
        <w:t>“在思想政治品德考核和身体健康状况检查合格、统考成绩达到录取控制分数线的考生中，结合学业水平考试和综合素质评价择优录取的原则”录取学生。</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第八条</w:t>
      </w:r>
      <w:r>
        <w:rPr>
          <w:rFonts w:ascii="FangSong" w:eastAsia="FangSong" w:hAnsi="FangSong" w:cs="FangSong"/>
          <w:color w:val="666666"/>
          <w:sz w:val="30"/>
          <w:szCs w:val="30"/>
        </w:rPr>
        <w:t>　山西师范大学对考生体检的要求参照教育部《普通高等学校体检工作指导意见》执行。</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学校体育类专业、播音与主持艺术专业要求：</w:t>
      </w:r>
      <w:r>
        <w:rPr>
          <w:rFonts w:ascii="FangSong" w:eastAsia="FangSong" w:hAnsi="FangSong" w:cs="FangSong"/>
          <w:color w:val="666666"/>
          <w:sz w:val="30"/>
          <w:szCs w:val="30"/>
        </w:rPr>
        <w:t>男性身高不低于</w:t>
      </w:r>
      <w:r>
        <w:rPr>
          <w:rFonts w:ascii="FangSong" w:eastAsia="FangSong" w:hAnsi="FangSong" w:cs="FangSong"/>
          <w:color w:val="666666"/>
          <w:sz w:val="30"/>
          <w:szCs w:val="30"/>
        </w:rPr>
        <w:t>170厘米，女性身高不低于160厘米。</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第九条</w:t>
      </w:r>
      <w:r>
        <w:rPr>
          <w:rFonts w:ascii="Calibri" w:eastAsia="Calibri" w:hAnsi="Calibri" w:cs="Calibri"/>
          <w:color w:val="666666"/>
          <w:sz w:val="30"/>
          <w:szCs w:val="30"/>
        </w:rPr>
        <w:t>  </w:t>
      </w:r>
      <w:r>
        <w:rPr>
          <w:rFonts w:ascii="FangSong" w:eastAsia="FangSong" w:hAnsi="FangSong" w:cs="FangSong"/>
          <w:color w:val="666666"/>
          <w:sz w:val="30"/>
          <w:szCs w:val="30"/>
        </w:rPr>
        <w:t>免费</w:t>
      </w:r>
      <w:r>
        <w:rPr>
          <w:rFonts w:ascii="FangSong" w:eastAsia="FangSong" w:hAnsi="FangSong" w:cs="FangSong"/>
          <w:color w:val="666666"/>
          <w:sz w:val="30"/>
          <w:szCs w:val="30"/>
        </w:rPr>
        <w:t>师范生录取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w:t>
      </w:r>
      <w:r>
        <w:rPr>
          <w:rFonts w:ascii="FangSong" w:eastAsia="FangSong" w:hAnsi="FangSong" w:cs="FangSong"/>
          <w:color w:val="666666"/>
          <w:sz w:val="30"/>
          <w:szCs w:val="30"/>
        </w:rPr>
        <w:t>201</w:t>
      </w:r>
      <w:r>
        <w:rPr>
          <w:rFonts w:ascii="FangSong" w:eastAsia="FangSong" w:hAnsi="FangSong" w:cs="FangSong"/>
          <w:color w:val="666666"/>
          <w:sz w:val="30"/>
          <w:szCs w:val="30"/>
        </w:rPr>
        <w:t>8</w:t>
      </w:r>
      <w:r>
        <w:rPr>
          <w:rFonts w:ascii="FangSong" w:eastAsia="FangSong" w:hAnsi="FangSong" w:cs="FangSong"/>
          <w:color w:val="666666"/>
          <w:sz w:val="30"/>
          <w:szCs w:val="30"/>
        </w:rPr>
        <w:t>年在山西省继续实施免费师范生教育计划</w:t>
      </w:r>
      <w:r>
        <w:rPr>
          <w:rFonts w:ascii="FangSong" w:eastAsia="FangSong" w:hAnsi="FangSong" w:cs="FangSong"/>
          <w:color w:val="666666"/>
          <w:sz w:val="30"/>
          <w:szCs w:val="30"/>
        </w:rPr>
        <w:t>500名，分地市分专业计划</w:t>
      </w:r>
      <w:r>
        <w:rPr>
          <w:rFonts w:ascii="FangSong" w:eastAsia="FangSong" w:hAnsi="FangSong" w:cs="FangSong"/>
          <w:color w:val="666666"/>
          <w:sz w:val="30"/>
          <w:szCs w:val="30"/>
        </w:rPr>
        <w:t>如下：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69"/>
        <w:gridCol w:w="787"/>
        <w:gridCol w:w="787"/>
        <w:gridCol w:w="1355"/>
        <w:gridCol w:w="787"/>
        <w:gridCol w:w="616"/>
        <w:gridCol w:w="616"/>
        <w:gridCol w:w="959"/>
        <w:gridCol w:w="959"/>
        <w:gridCol w:w="787"/>
        <w:gridCol w:w="616"/>
        <w:gridCol w:w="616"/>
        <w:gridCol w:w="616"/>
        <w:gridCol w:w="1130"/>
        <w:gridCol w:w="1130"/>
        <w:gridCol w:w="787"/>
        <w:gridCol w:w="787"/>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435"/>
        </w:trPr>
        <w:tc>
          <w:tcPr>
            <w:tcW w:w="13785" w:type="dxa"/>
            <w:gridSpan w:val="17"/>
            <w:tcBorders>
              <w:bottom w:val="single" w:sz="6" w:space="0" w:color="CCCCCC"/>
            </w:tcBorders>
            <w:noWrap w:val="0"/>
            <w:tcMar>
              <w:top w:w="30"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30"/>
                <w:szCs w:val="30"/>
              </w:rPr>
              <w:t>201</w:t>
            </w:r>
            <w:r>
              <w:rPr>
                <w:rFonts w:ascii="FangSong" w:eastAsia="FangSong" w:hAnsi="FangSong" w:cs="FangSong"/>
                <w:b/>
                <w:bCs/>
                <w:i w:val="0"/>
                <w:iCs w:val="0"/>
                <w:smallCaps w:val="0"/>
                <w:color w:val="666666"/>
                <w:sz w:val="30"/>
                <w:szCs w:val="30"/>
              </w:rPr>
              <w:t>8</w:t>
            </w:r>
            <w:r>
              <w:rPr>
                <w:rFonts w:ascii="FangSong" w:eastAsia="FangSong" w:hAnsi="FangSong" w:cs="FangSong"/>
                <w:b/>
                <w:bCs/>
                <w:i w:val="0"/>
                <w:iCs w:val="0"/>
                <w:smallCaps w:val="0"/>
                <w:color w:val="666666"/>
                <w:sz w:val="30"/>
                <w:szCs w:val="30"/>
              </w:rPr>
              <w:t>年山西省免费师范生分地市分专业分科招生计划</w:t>
            </w:r>
          </w:p>
        </w:tc>
      </w:tr>
      <w:tr>
        <w:tblPrEx>
          <w:tblW w:w="14325" w:type="dxa"/>
          <w:tblInd w:w="165" w:type="dxa"/>
          <w:tblCellMar>
            <w:top w:w="15" w:type="dxa"/>
            <w:left w:w="15" w:type="dxa"/>
            <w:bottom w:w="15" w:type="dxa"/>
            <w:right w:w="15" w:type="dxa"/>
          </w:tblCellMar>
        </w:tblPrEx>
        <w:trPr>
          <w:trHeight w:val="435"/>
        </w:trPr>
        <w:tc>
          <w:tcPr>
            <w:tcW w:w="1080"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bookmarkStart w:id="0" w:name="_Hlk451766214"/>
            <w:bookmarkEnd w:id="0"/>
            <w:r>
              <w:rPr>
                <w:rFonts w:ascii="Calibri" w:eastAsia="Calibri" w:hAnsi="Calibri" w:cs="Calibri"/>
                <w:b w:val="0"/>
                <w:bCs w:val="0"/>
                <w:i w:val="0"/>
                <w:iCs w:val="0"/>
                <w:smallCaps w:val="0"/>
                <w:color w:val="666666"/>
                <w:sz w:val="20"/>
                <w:szCs w:val="20"/>
              </w:rPr>
              <w:t> </w:t>
            </w:r>
          </w:p>
        </w:tc>
        <w:tc>
          <w:tcPr>
            <w:tcW w:w="1040" w:type="dxa"/>
            <w:vMerge w:val="restart"/>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合计</w:t>
            </w:r>
          </w:p>
        </w:tc>
        <w:tc>
          <w:tcPr>
            <w:tcW w:w="4220" w:type="dxa"/>
            <w:gridSpan w:val="5"/>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文史类</w:t>
            </w:r>
          </w:p>
        </w:tc>
        <w:tc>
          <w:tcPr>
            <w:tcW w:w="5015" w:type="dxa"/>
            <w:gridSpan w:val="6"/>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理工类</w:t>
            </w:r>
          </w:p>
        </w:tc>
        <w:tc>
          <w:tcPr>
            <w:tcW w:w="10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体育(文)</w:t>
            </w:r>
          </w:p>
        </w:tc>
        <w:tc>
          <w:tcPr>
            <w:tcW w:w="10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体育(理)</w:t>
            </w:r>
          </w:p>
        </w:tc>
        <w:tc>
          <w:tcPr>
            <w:tcW w:w="1835"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艺术类</w:t>
            </w:r>
          </w:p>
        </w:tc>
      </w:tr>
      <w:tr>
        <w:tblPrEx>
          <w:tblW w:w="14325" w:type="dxa"/>
          <w:tblInd w:w="165" w:type="dxa"/>
          <w:tblCellMar>
            <w:top w:w="15" w:type="dxa"/>
            <w:left w:w="15" w:type="dxa"/>
            <w:bottom w:w="15" w:type="dxa"/>
            <w:right w:w="15" w:type="dxa"/>
          </w:tblCellMar>
        </w:tblPrEx>
        <w:trPr>
          <w:trHeight w:val="1410"/>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汉语言</w:t>
            </w:r>
            <w:r>
              <w:rPr>
                <w:rFonts w:ascii="FangSong" w:eastAsia="FangSong" w:hAnsi="FangSong" w:cs="FangSong"/>
                <w:b w:val="0"/>
                <w:bCs w:val="0"/>
                <w:i w:val="0"/>
                <w:iCs w:val="0"/>
                <w:smallCaps w:val="0"/>
                <w:color w:val="666666"/>
                <w:spacing w:val="-15"/>
                <w:sz w:val="20"/>
                <w:szCs w:val="20"/>
              </w:rPr>
              <w:br/>
            </w:r>
            <w:r>
              <w:rPr>
                <w:rFonts w:ascii="FangSong" w:eastAsia="FangSong" w:hAnsi="FangSong" w:cs="FangSong"/>
                <w:b w:val="0"/>
                <w:bCs w:val="0"/>
                <w:i w:val="0"/>
                <w:iCs w:val="0"/>
                <w:smallCaps w:val="0"/>
                <w:color w:val="666666"/>
                <w:spacing w:val="-15"/>
                <w:sz w:val="20"/>
                <w:szCs w:val="20"/>
              </w:rPr>
              <w:t>文学</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思想政治教育</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历史学</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英语</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地理</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科学</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数学与</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应用数学</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计算机科</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学与技术</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物理学</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化学</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生物</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科学</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地理</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科学</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体育教育</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体育教育</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美术学</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20"/>
                <w:szCs w:val="20"/>
              </w:rPr>
              <w:t>音乐学</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合计</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500</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39</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40</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20</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30</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31</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bookmarkStart w:id="1" w:name="OLE_LINK10"/>
            <w:bookmarkEnd w:id="1"/>
            <w:r>
              <w:rPr>
                <w:rFonts w:ascii="FangSong" w:eastAsia="FangSong" w:hAnsi="FangSong" w:cs="FangSong"/>
                <w:b w:val="0"/>
                <w:bCs w:val="0"/>
                <w:i w:val="0"/>
                <w:iCs w:val="0"/>
                <w:smallCaps w:val="0"/>
                <w:color w:val="666666"/>
                <w:sz w:val="20"/>
                <w:szCs w:val="20"/>
              </w:rPr>
              <w:t>太原</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47</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大同</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忻州</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朔州</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吕梁</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40</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晋中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阳泉</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长治</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58</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晋城</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38</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临汾</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58</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r>
      <w:tr>
        <w:tblPrEx>
          <w:tblW w:w="14325" w:type="dxa"/>
          <w:tblInd w:w="165" w:type="dxa"/>
          <w:tblCellMar>
            <w:top w:w="15" w:type="dxa"/>
            <w:left w:w="15" w:type="dxa"/>
            <w:bottom w:w="15" w:type="dxa"/>
            <w:right w:w="15" w:type="dxa"/>
          </w:tblCellMar>
        </w:tblPrEx>
        <w:trPr>
          <w:trHeight w:val="435"/>
        </w:trPr>
        <w:tc>
          <w:tcPr>
            <w:tcW w:w="10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运城</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62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5</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6</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3</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2</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c>
          <w:tcPr>
            <w:tcW w:w="89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4</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报考免费师范生的考生进档后分生源地市按各专业计划从高分到低分排序，分专业进行录取；录取时生源所在地市以高考电子档案中户口所在地为准。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w:t>
      </w:r>
      <w:r>
        <w:rPr>
          <w:rFonts w:ascii="FangSong" w:eastAsia="FangSong" w:hAnsi="FangSong" w:cs="FangSong"/>
          <w:color w:val="666666"/>
          <w:sz w:val="30"/>
          <w:szCs w:val="30"/>
        </w:rPr>
        <w:t>、文史类、理工类专业录取：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进档考生专业录取采用专业志愿优先方式。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专业志愿优先即对同一专业志愿顺序的考生根据计划按成绩从高分到低分择优录取，若出现考生成绩并列时进行单科成绩比较，单科分数高者优先进入报考专业</w:t>
      </w:r>
      <w:r>
        <w:rPr>
          <w:rFonts w:ascii="FangSong" w:eastAsia="FangSong" w:hAnsi="FangSong" w:cs="FangSong"/>
          <w:color w:val="666666"/>
          <w:sz w:val="30"/>
          <w:szCs w:val="30"/>
        </w:rPr>
        <w:t>（文史类单科排序为语文、数学、</w:t>
      </w:r>
      <w:r>
        <w:rPr>
          <w:rFonts w:ascii="FangSong" w:eastAsia="FangSong" w:hAnsi="FangSong" w:cs="FangSong"/>
          <w:color w:val="666666"/>
          <w:sz w:val="30"/>
          <w:szCs w:val="30"/>
        </w:rPr>
        <w:t>文科综合</w:t>
      </w:r>
      <w:r>
        <w:rPr>
          <w:rFonts w:ascii="FangSong" w:eastAsia="FangSong" w:hAnsi="FangSong" w:cs="FangSong"/>
          <w:color w:val="666666"/>
          <w:sz w:val="30"/>
          <w:szCs w:val="30"/>
        </w:rPr>
        <w:t>，理工类单科排序为数学、语文、</w:t>
      </w:r>
      <w:r>
        <w:rPr>
          <w:rFonts w:ascii="FangSong" w:eastAsia="FangSong" w:hAnsi="FangSong" w:cs="FangSong"/>
          <w:color w:val="666666"/>
          <w:sz w:val="30"/>
          <w:szCs w:val="30"/>
        </w:rPr>
        <w:t>理科综合</w:t>
      </w:r>
      <w:r>
        <w:rPr>
          <w:rFonts w:ascii="FangSong" w:eastAsia="FangSong" w:hAnsi="FangSong" w:cs="FangSong"/>
          <w:color w:val="666666"/>
          <w:sz w:val="30"/>
          <w:szCs w:val="30"/>
        </w:rPr>
        <w:t>）</w:t>
      </w:r>
      <w:r>
        <w:rPr>
          <w:rFonts w:ascii="FangSong" w:eastAsia="FangSong" w:hAnsi="FangSong" w:cs="FangSong"/>
          <w:color w:val="666666"/>
          <w:sz w:val="30"/>
          <w:szCs w:val="30"/>
        </w:rPr>
        <w:t>。同一专业志愿顺序考生未被录取，不得录取下一专业志愿考生；对同一专业志愿顺序考生录取后，计划未满有缺额，按下一专业志愿顺序根据成绩从高到低录取，依次重复操作，直至处理完所有志愿。对未被所报专业志愿录取，同时又服从专业调剂的考生，参照考生所填报的相关专业志愿，按成绩从高分到低分调剂到未录取满额并符合培养要求的专业。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w:t>
      </w:r>
      <w:r>
        <w:rPr>
          <w:rFonts w:ascii="FangSong" w:eastAsia="FangSong" w:hAnsi="FangSong" w:cs="FangSong"/>
          <w:color w:val="666666"/>
          <w:sz w:val="30"/>
          <w:szCs w:val="30"/>
        </w:rPr>
        <w:t>、艺术类专业录取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在文化考试成绩及专业考试成绩均达到相应科类和批次的最低录取控制分数线的考生中，执行生源所在省该类专业的投档规则，对进档考生以专业志愿优先原则按如下方式录取：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音乐学：分生源地市按专业计划数按专业成绩从高分到低分择优录取，专业成绩相同时参考文化成绩择优录取。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美术学：分生源地市按综合成绩（综合成绩为专业成绩与文化成绩之和）从高分到低分排队择优录取，综合成绩相同时参考专业成绩择优录取。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w:t>
      </w:r>
      <w:r>
        <w:rPr>
          <w:rFonts w:ascii="FangSong" w:eastAsia="FangSong" w:hAnsi="FangSong" w:cs="FangSong"/>
          <w:color w:val="666666"/>
          <w:sz w:val="30"/>
          <w:szCs w:val="30"/>
        </w:rPr>
        <w:t>、体育类专业录取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文化考试成绩及专业考试成绩均达到相应科类和批次的最低录取控制分数线的考生中，执行生源所在省该类专业的投档规则，对进档考生以专业志愿优先原则按专业成绩排队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第十条</w:t>
      </w:r>
      <w:r>
        <w:rPr>
          <w:rFonts w:ascii="Calibri" w:eastAsia="Calibri" w:hAnsi="Calibri" w:cs="Calibri"/>
          <w:color w:val="666666"/>
          <w:sz w:val="30"/>
          <w:szCs w:val="30"/>
        </w:rPr>
        <w:t> </w:t>
      </w:r>
      <w:r>
        <w:rPr>
          <w:rFonts w:ascii="Calibri" w:eastAsia="Calibri" w:hAnsi="Calibri" w:cs="Calibri"/>
          <w:color w:val="666666"/>
          <w:sz w:val="30"/>
          <w:szCs w:val="30"/>
        </w:rPr>
        <w:t> </w:t>
      </w:r>
      <w:r>
        <w:rPr>
          <w:rFonts w:ascii="FangSong" w:eastAsia="FangSong" w:hAnsi="FangSong" w:cs="FangSong"/>
          <w:color w:val="666666"/>
          <w:sz w:val="30"/>
          <w:szCs w:val="30"/>
        </w:rPr>
        <w:t>非免费师范生录取原则</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一、文史类、理工类专业录取：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对实行平行志愿的省份进档考生专业录取采用专业志愿优先方式。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专业志愿优先即对同一专业志愿顺序的考生根据计划按成绩从高分到低分择优录取，若出现考生成绩并列时进行单科成绩比较，单科分数高者优先进入报考专业</w:t>
      </w:r>
      <w:r>
        <w:rPr>
          <w:rFonts w:ascii="FangSong" w:eastAsia="FangSong" w:hAnsi="FangSong" w:cs="FangSong"/>
          <w:color w:val="666666"/>
          <w:sz w:val="30"/>
          <w:szCs w:val="30"/>
        </w:rPr>
        <w:t>（文史类单科排序为语文、数学、</w:t>
      </w:r>
      <w:r>
        <w:rPr>
          <w:rFonts w:ascii="FangSong" w:eastAsia="FangSong" w:hAnsi="FangSong" w:cs="FangSong"/>
          <w:color w:val="666666"/>
          <w:sz w:val="30"/>
          <w:szCs w:val="30"/>
        </w:rPr>
        <w:t>文科综合</w:t>
      </w:r>
      <w:r>
        <w:rPr>
          <w:rFonts w:ascii="FangSong" w:eastAsia="FangSong" w:hAnsi="FangSong" w:cs="FangSong"/>
          <w:color w:val="666666"/>
          <w:sz w:val="30"/>
          <w:szCs w:val="30"/>
        </w:rPr>
        <w:t>，理工类单科排序为数学、语文、</w:t>
      </w:r>
      <w:r>
        <w:rPr>
          <w:rFonts w:ascii="FangSong" w:eastAsia="FangSong" w:hAnsi="FangSong" w:cs="FangSong"/>
          <w:color w:val="666666"/>
          <w:sz w:val="30"/>
          <w:szCs w:val="30"/>
        </w:rPr>
        <w:t>理科综合</w:t>
      </w:r>
      <w:r>
        <w:rPr>
          <w:rFonts w:ascii="FangSong" w:eastAsia="FangSong" w:hAnsi="FangSong" w:cs="FangSong"/>
          <w:color w:val="666666"/>
          <w:sz w:val="30"/>
          <w:szCs w:val="30"/>
        </w:rPr>
        <w:t>）</w:t>
      </w:r>
      <w:r>
        <w:rPr>
          <w:rFonts w:ascii="FangSong" w:eastAsia="FangSong" w:hAnsi="FangSong" w:cs="FangSong"/>
          <w:color w:val="666666"/>
          <w:sz w:val="30"/>
          <w:szCs w:val="30"/>
        </w:rPr>
        <w:t>。同一专业志愿顺序考生未被录取，不得录取下一专业志愿考生；对同一专业志愿顺序考生录取后，计划未满有缺额，按下一专业志愿顺序根据成绩从高到低录取，依次重复操作，直至处理完所有志愿。对未被所报专业志愿录取同时又服从专业调剂的考生，参照考生所填报的相关专业志愿，按成绩从高分到低分调剂到未录取满额并符合培养要求的专业。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对非平行志愿投档的省份：</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一志愿投档的进档考生专业录取采用专业志愿优先方式。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非第一志愿投档的进档考生专业录取采用分数优先方式。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旅游管理（为航空业培养）的考生，文化课成绩须达到</w:t>
      </w:r>
      <w:r>
        <w:rPr>
          <w:rFonts w:ascii="FangSong" w:eastAsia="FangSong" w:hAnsi="FangSong" w:cs="FangSong"/>
          <w:color w:val="666666"/>
          <w:sz w:val="30"/>
          <w:szCs w:val="30"/>
        </w:rPr>
        <w:t>山西省</w:t>
      </w:r>
      <w:r>
        <w:rPr>
          <w:rFonts w:ascii="FangSong" w:eastAsia="FangSong" w:hAnsi="FangSong" w:cs="FangSong"/>
          <w:color w:val="666666"/>
          <w:sz w:val="30"/>
          <w:szCs w:val="30"/>
        </w:rPr>
        <w:t>当年普通文史类和理工类第二批本科录取最低控制线的</w:t>
      </w:r>
      <w:r>
        <w:rPr>
          <w:rFonts w:ascii="FangSong" w:eastAsia="FangSong" w:hAnsi="FangSong" w:cs="FangSong"/>
          <w:color w:val="666666"/>
          <w:sz w:val="30"/>
          <w:szCs w:val="30"/>
        </w:rPr>
        <w:t>70％</w:t>
      </w:r>
      <w:r>
        <w:rPr>
          <w:rFonts w:ascii="FangSong" w:eastAsia="FangSong" w:hAnsi="FangSong" w:cs="FangSong"/>
          <w:color w:val="666666"/>
          <w:sz w:val="30"/>
          <w:szCs w:val="30"/>
        </w:rPr>
        <w:t>且专业测试合格，分科类按照考生综合</w:t>
      </w:r>
      <w:r>
        <w:rPr>
          <w:rFonts w:ascii="FangSong" w:eastAsia="FangSong" w:hAnsi="FangSong" w:cs="FangSong"/>
          <w:color w:val="666666"/>
          <w:sz w:val="30"/>
          <w:szCs w:val="30"/>
        </w:rPr>
        <w:t>成绩从高到低择优录取，综合成绩为考生文化课成绩和专业测试成绩换算成百分制后各占</w:t>
      </w:r>
      <w:r>
        <w:rPr>
          <w:rFonts w:ascii="FangSong" w:eastAsia="FangSong" w:hAnsi="FangSong" w:cs="FangSong"/>
          <w:color w:val="666666"/>
          <w:sz w:val="30"/>
          <w:szCs w:val="30"/>
        </w:rPr>
        <w:t>50%（综合成绩=文化课成绩÷750×100×0.5+专业面试成绩÷600×100×0.5），综合成绩相同时参考专业成绩择优录取。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对于江苏省考生，实行</w:t>
      </w:r>
      <w:r>
        <w:rPr>
          <w:rFonts w:ascii="FangSong" w:eastAsia="FangSong" w:hAnsi="FangSong" w:cs="FangSong"/>
          <w:color w:val="666666"/>
          <w:sz w:val="30"/>
          <w:szCs w:val="30"/>
        </w:rPr>
        <w:t>“先分数后等级”的录取规则，即对进档考生先按投档分数排序，投档分数相同时，优先录取学业水平测试选测科目等级排序较高者，如选测科目等级再相同，按照语文、数学、外语的顺序，优先录取单科成绩较高的考生。</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5.实行高考综合改革的省份，选考科目规定和录取原则按照当地、当年招生录取相关规定执行</w:t>
      </w:r>
      <w:r>
        <w:rPr>
          <w:rFonts w:ascii="FangSong" w:eastAsia="FangSong" w:hAnsi="FangSong" w:cs="FangSong"/>
          <w:color w:val="666666"/>
          <w:sz w:val="30"/>
          <w:szCs w:val="30"/>
        </w:rPr>
        <w:t>。</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部分专业实行按类招生，每个专业类包含若干个不同专业。被按类招生专业录取的考生，根据考生兴趣、专业培养需要和相关专业分流规定，将在大学二年级初或二年级末分选具体专业。按类招生的有：</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生物科学类：包括生物科学、生物技术</w:t>
      </w:r>
      <w:r>
        <w:rPr>
          <w:rFonts w:ascii="FangSong" w:eastAsia="FangSong" w:hAnsi="FangSong" w:cs="FangSong"/>
          <w:color w:val="666666"/>
          <w:sz w:val="30"/>
          <w:szCs w:val="30"/>
        </w:rPr>
        <w:t>。</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w:t>
      </w:r>
      <w:r>
        <w:rPr>
          <w:rFonts w:ascii="FangSong" w:eastAsia="FangSong" w:hAnsi="FangSong" w:cs="FangSong"/>
          <w:color w:val="666666"/>
          <w:sz w:val="30"/>
          <w:szCs w:val="30"/>
        </w:rPr>
        <w:t>我校公共外语只开设英语。</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8.</w:t>
      </w:r>
      <w:r>
        <w:rPr>
          <w:rFonts w:ascii="FangSong" w:eastAsia="FangSong" w:hAnsi="FangSong" w:cs="FangSong"/>
          <w:color w:val="666666"/>
          <w:sz w:val="30"/>
          <w:szCs w:val="30"/>
        </w:rPr>
        <w:t>报考临汾学院空中乘务</w:t>
      </w:r>
      <w:r>
        <w:rPr>
          <w:rFonts w:ascii="FangSong" w:eastAsia="FangSong" w:hAnsi="FangSong" w:cs="FangSong"/>
          <w:color w:val="666666"/>
          <w:sz w:val="30"/>
          <w:szCs w:val="30"/>
        </w:rPr>
        <w:t>专科</w:t>
      </w:r>
      <w:r>
        <w:rPr>
          <w:rFonts w:ascii="FangSong" w:eastAsia="FangSong" w:hAnsi="FangSong" w:cs="FangSong"/>
          <w:color w:val="666666"/>
          <w:sz w:val="30"/>
          <w:szCs w:val="30"/>
        </w:rPr>
        <w:t>专业考生，必须为山西师范大学旅游管理（为航空业培养）专业测试合格考生。进档考生按文化成绩从高到低择优录取。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二、艺术类专业录取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在文化考试成绩及专业考试成绩均达到相应科类和批次的最低录取控制分数线的考生中，执行生源所在省该类专业的投档规则，对进档考生以专业志愿优先原则按如下方式录取：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音乐</w:t>
      </w:r>
      <w:r>
        <w:rPr>
          <w:rFonts w:ascii="FangSong" w:eastAsia="FangSong" w:hAnsi="FangSong" w:cs="FangSong"/>
          <w:color w:val="666666"/>
          <w:sz w:val="30"/>
          <w:szCs w:val="30"/>
        </w:rPr>
        <w:t>学</w:t>
      </w:r>
      <w:r>
        <w:rPr>
          <w:rFonts w:ascii="FangSong" w:eastAsia="FangSong" w:hAnsi="FangSong" w:cs="FangSong"/>
          <w:color w:val="666666"/>
          <w:sz w:val="30"/>
          <w:szCs w:val="30"/>
        </w:rPr>
        <w:t>：</w:t>
      </w:r>
      <w:r>
        <w:rPr>
          <w:rFonts w:ascii="FangSong" w:eastAsia="FangSong" w:hAnsi="FangSong" w:cs="FangSong"/>
          <w:color w:val="666666"/>
          <w:sz w:val="30"/>
          <w:szCs w:val="30"/>
        </w:rPr>
        <w:t>分行当按专业成绩从高分到低分择优录取，其中声乐</w:t>
      </w:r>
      <w:r>
        <w:rPr>
          <w:rFonts w:ascii="FangSong" w:eastAsia="FangSong" w:hAnsi="FangSong" w:cs="FangSong"/>
          <w:color w:val="666666"/>
          <w:sz w:val="30"/>
          <w:szCs w:val="30"/>
        </w:rPr>
        <w:t>16人，钢琴14人，手风琴2人；民族乐器16人（其中竹笛2、唢呐2、板胡2、二胡2、琵琶4、古筝2、扬琴1、打击乐1，以上项目一志愿如有缺额，按上述行当顺序依次增加至有生源行当，每个行当至多增加1人，如还有缺额则</w:t>
      </w:r>
      <w:r>
        <w:rPr>
          <w:rFonts w:ascii="FangSong" w:eastAsia="FangSong" w:hAnsi="FangSong" w:cs="FangSong"/>
          <w:color w:val="666666"/>
          <w:sz w:val="30"/>
          <w:szCs w:val="30"/>
        </w:rPr>
        <w:t>依次</w:t>
      </w:r>
      <w:r>
        <w:rPr>
          <w:rFonts w:ascii="FangSong" w:eastAsia="FangSong" w:hAnsi="FangSong" w:cs="FangSong"/>
          <w:color w:val="666666"/>
          <w:sz w:val="30"/>
          <w:szCs w:val="30"/>
        </w:rPr>
        <w:t>增加至钢琴</w:t>
      </w:r>
      <w:r>
        <w:rPr>
          <w:rFonts w:ascii="FangSong" w:eastAsia="FangSong" w:hAnsi="FangSong" w:cs="FangSong"/>
          <w:color w:val="666666"/>
          <w:sz w:val="30"/>
          <w:szCs w:val="30"/>
        </w:rPr>
        <w:t>和声乐</w:t>
      </w:r>
      <w:r>
        <w:rPr>
          <w:rFonts w:ascii="FangSong" w:eastAsia="FangSong" w:hAnsi="FangSong" w:cs="FangSong"/>
          <w:color w:val="666666"/>
          <w:sz w:val="30"/>
          <w:szCs w:val="30"/>
        </w:rPr>
        <w:t>）；西洋乐器</w:t>
      </w:r>
      <w:r>
        <w:rPr>
          <w:rFonts w:ascii="FangSong" w:eastAsia="FangSong" w:hAnsi="FangSong" w:cs="FangSong"/>
          <w:color w:val="666666"/>
          <w:sz w:val="30"/>
          <w:szCs w:val="30"/>
        </w:rPr>
        <w:t>16人（小提琴2、大提琴3、低音提琴1、小号2、圆号1、长号1、大号1、单簧管2、双簧管1、大管1、打击乐1，</w:t>
      </w:r>
      <w:r>
        <w:rPr>
          <w:rFonts w:ascii="FangSong" w:eastAsia="FangSong" w:hAnsi="FangSong" w:cs="FangSong"/>
          <w:color w:val="666666"/>
          <w:sz w:val="30"/>
          <w:szCs w:val="30"/>
        </w:rPr>
        <w:t>以上项目一志愿如有缺额，按上述行当顺序依次增加至有生源行当，每个行当至多增加</w:t>
      </w:r>
      <w:r>
        <w:rPr>
          <w:rFonts w:ascii="FangSong" w:eastAsia="FangSong" w:hAnsi="FangSong" w:cs="FangSong"/>
          <w:color w:val="666666"/>
          <w:sz w:val="30"/>
          <w:szCs w:val="30"/>
        </w:rPr>
        <w:t>1人，</w:t>
      </w:r>
      <w:r>
        <w:rPr>
          <w:rFonts w:ascii="FangSong" w:eastAsia="FangSong" w:hAnsi="FangSong" w:cs="FangSong"/>
          <w:color w:val="666666"/>
          <w:sz w:val="30"/>
          <w:szCs w:val="30"/>
        </w:rPr>
        <w:t>如还有缺额则</w:t>
      </w:r>
      <w:r>
        <w:rPr>
          <w:rFonts w:ascii="FangSong" w:eastAsia="FangSong" w:hAnsi="FangSong" w:cs="FangSong"/>
          <w:color w:val="666666"/>
          <w:sz w:val="30"/>
          <w:szCs w:val="30"/>
        </w:rPr>
        <w:t>依次</w:t>
      </w:r>
      <w:r>
        <w:rPr>
          <w:rFonts w:ascii="FangSong" w:eastAsia="FangSong" w:hAnsi="FangSong" w:cs="FangSong"/>
          <w:color w:val="666666"/>
          <w:sz w:val="30"/>
          <w:szCs w:val="30"/>
        </w:rPr>
        <w:t>增加至钢琴</w:t>
      </w:r>
      <w:r>
        <w:rPr>
          <w:rFonts w:ascii="FangSong" w:eastAsia="FangSong" w:hAnsi="FangSong" w:cs="FangSong"/>
          <w:color w:val="666666"/>
          <w:sz w:val="30"/>
          <w:szCs w:val="30"/>
        </w:rPr>
        <w:t>和声乐</w:t>
      </w:r>
      <w:r>
        <w:rPr>
          <w:rFonts w:ascii="FangSong" w:eastAsia="FangSong" w:hAnsi="FangSong" w:cs="FangSong"/>
          <w:color w:val="666666"/>
          <w:sz w:val="30"/>
          <w:szCs w:val="30"/>
        </w:rPr>
        <w:t>），</w:t>
      </w:r>
      <w:r>
        <w:rPr>
          <w:rFonts w:ascii="FangSong" w:eastAsia="FangSong" w:hAnsi="FangSong" w:cs="FangSong"/>
          <w:color w:val="666666"/>
          <w:sz w:val="30"/>
          <w:szCs w:val="30"/>
        </w:rPr>
        <w:t>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舞蹈学</w:t>
      </w:r>
      <w:r>
        <w:rPr>
          <w:rFonts w:ascii="FangSong" w:eastAsia="FangSong" w:hAnsi="FangSong" w:cs="FangSong"/>
          <w:color w:val="666666"/>
          <w:sz w:val="30"/>
          <w:szCs w:val="30"/>
        </w:rPr>
        <w:t>：</w:t>
      </w:r>
      <w:r>
        <w:rPr>
          <w:rFonts w:ascii="FangSong" w:eastAsia="FangSong" w:hAnsi="FangSong" w:cs="FangSong"/>
          <w:color w:val="666666"/>
          <w:sz w:val="30"/>
          <w:szCs w:val="30"/>
        </w:rPr>
        <w:t>进档考生按专业成绩从高分到低分择优录取，专业成绩相同时参考文化成绩择优录取。其中男生</w:t>
      </w:r>
      <w:r>
        <w:rPr>
          <w:rFonts w:ascii="FangSong" w:eastAsia="FangSong" w:hAnsi="FangSong" w:cs="FangSong"/>
          <w:color w:val="666666"/>
          <w:sz w:val="30"/>
          <w:szCs w:val="30"/>
        </w:rPr>
        <w:t>30</w:t>
      </w:r>
      <w:r>
        <w:rPr>
          <w:rFonts w:ascii="FangSong" w:eastAsia="FangSong" w:hAnsi="FangSong" w:cs="FangSong"/>
          <w:color w:val="666666"/>
          <w:sz w:val="30"/>
          <w:szCs w:val="30"/>
        </w:rPr>
        <w:t>人，女生</w:t>
      </w:r>
      <w:r>
        <w:rPr>
          <w:rFonts w:ascii="FangSong" w:eastAsia="FangSong" w:hAnsi="FangSong" w:cs="FangSong"/>
          <w:color w:val="666666"/>
          <w:sz w:val="30"/>
          <w:szCs w:val="30"/>
        </w:rPr>
        <w:t>40</w:t>
      </w:r>
      <w:r>
        <w:rPr>
          <w:rFonts w:ascii="FangSong" w:eastAsia="FangSong" w:hAnsi="FangSong" w:cs="FangSong"/>
          <w:color w:val="666666"/>
          <w:sz w:val="30"/>
          <w:szCs w:val="30"/>
        </w:rPr>
        <w:t>人，如一志愿男生（女生）有缺额，则增加至女生（男生）。</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视觉传达设计、环境设计</w:t>
      </w:r>
      <w:r>
        <w:rPr>
          <w:rFonts w:ascii="FangSong" w:eastAsia="FangSong" w:hAnsi="FangSong" w:cs="FangSong"/>
          <w:color w:val="666666"/>
          <w:sz w:val="30"/>
          <w:szCs w:val="30"/>
        </w:rPr>
        <w:t>：</w:t>
      </w:r>
      <w:r>
        <w:rPr>
          <w:rFonts w:ascii="FangSong" w:eastAsia="FangSong" w:hAnsi="FangSong" w:cs="FangSong"/>
          <w:color w:val="666666"/>
          <w:sz w:val="30"/>
          <w:szCs w:val="30"/>
        </w:rPr>
        <w:t>进档考生按专业成绩从高分到低分择优录取，专业成绩相同时参考文化成绩择优录取。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书法学</w:t>
      </w:r>
      <w:r>
        <w:rPr>
          <w:rFonts w:ascii="FangSong" w:eastAsia="FangSong" w:hAnsi="FangSong" w:cs="FangSong"/>
          <w:color w:val="666666"/>
          <w:sz w:val="30"/>
          <w:szCs w:val="30"/>
        </w:rPr>
        <w:t>：</w:t>
      </w:r>
      <w:r>
        <w:rPr>
          <w:rFonts w:ascii="FangSong" w:eastAsia="FangSong" w:hAnsi="FangSong" w:cs="FangSong"/>
          <w:color w:val="666666"/>
          <w:sz w:val="30"/>
          <w:szCs w:val="30"/>
        </w:rPr>
        <w:t>进档考生按综合成绩（综合成绩</w:t>
      </w:r>
      <w:r>
        <w:rPr>
          <w:rFonts w:ascii="FangSong" w:eastAsia="FangSong" w:hAnsi="FangSong" w:cs="FangSong"/>
          <w:color w:val="666666"/>
          <w:sz w:val="30"/>
          <w:szCs w:val="30"/>
        </w:rPr>
        <w:t>=专业成绩*0.4+文化成绩/7.5*0.6）从高分到低分排队择优录取，综合成绩相同时参考专业成绩择优录取。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播音与主持艺术、表演</w:t>
      </w:r>
      <w:r>
        <w:rPr>
          <w:rFonts w:ascii="FangSong" w:eastAsia="FangSong" w:hAnsi="FangSong" w:cs="FangSong"/>
          <w:color w:val="666666"/>
          <w:sz w:val="30"/>
          <w:szCs w:val="30"/>
        </w:rPr>
        <w:t>：</w:t>
      </w:r>
      <w:r>
        <w:rPr>
          <w:rFonts w:ascii="FangSong" w:eastAsia="FangSong" w:hAnsi="FangSong" w:cs="FangSong"/>
          <w:color w:val="666666"/>
          <w:sz w:val="30"/>
          <w:szCs w:val="30"/>
        </w:rPr>
        <w:t>山西省内进档考生按专业成绩从高分到低分择优录取，专业成绩相同时参考文化成绩择优录取。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山西省外进档考生按综合成绩（综合成绩为专业成绩与文化成绩之和）从高分到低分排队择优录取，综合成绩相同时参考专业成绩择优录取。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广播电视编导、戏剧与影视文学</w:t>
      </w:r>
      <w:r>
        <w:rPr>
          <w:rFonts w:ascii="FangSong" w:eastAsia="FangSong" w:hAnsi="FangSong" w:cs="FangSong"/>
          <w:color w:val="666666"/>
          <w:sz w:val="30"/>
          <w:szCs w:val="30"/>
        </w:rPr>
        <w:t>：</w:t>
      </w:r>
      <w:r>
        <w:rPr>
          <w:rFonts w:ascii="FangSong" w:eastAsia="FangSong" w:hAnsi="FangSong" w:cs="FangSong"/>
          <w:color w:val="666666"/>
          <w:sz w:val="30"/>
          <w:szCs w:val="30"/>
        </w:rPr>
        <w:t>进档考生按综合成绩（综合成绩为专业成绩与文化成绩之和）从高分到低分排队择优录取，综合成绩相同时参考专业成绩择优录取。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临汾学院艺术类专业</w:t>
      </w:r>
      <w:r>
        <w:rPr>
          <w:rFonts w:ascii="FangSong" w:eastAsia="FangSong" w:hAnsi="FangSong" w:cs="FangSong"/>
          <w:color w:val="666666"/>
          <w:sz w:val="30"/>
          <w:szCs w:val="30"/>
        </w:rPr>
        <w:t>：</w:t>
      </w:r>
      <w:r>
        <w:rPr>
          <w:rFonts w:ascii="FangSong" w:eastAsia="FangSong" w:hAnsi="FangSong" w:cs="FangSong"/>
          <w:color w:val="666666"/>
          <w:sz w:val="30"/>
          <w:szCs w:val="30"/>
        </w:rPr>
        <w:t>对进档考生按照专业成绩从高到低择优录取，专业成绩相同时参考文化成绩择优录取。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三、体育类专业录取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在文化考试成绩及专业考试成绩均达到相应科类和批次的最低录取控制分数线的考生中，执行生源所在省该类专业的投档规则，对进档考生以专业志愿优先原则按专业成绩排队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．运动训练和武术与民族传统体育专业实行单独招生，</w:t>
      </w:r>
      <w:r>
        <w:rPr>
          <w:rFonts w:ascii="FangSong" w:eastAsia="FangSong" w:hAnsi="FangSong" w:cs="FangSong"/>
          <w:color w:val="666666"/>
          <w:sz w:val="30"/>
          <w:szCs w:val="30"/>
        </w:rPr>
        <w:t>由国家体育总局</w:t>
      </w:r>
      <w:r>
        <w:rPr>
          <w:rFonts w:ascii="FangSong" w:eastAsia="FangSong" w:hAnsi="FangSong" w:cs="FangSong"/>
          <w:color w:val="666666"/>
          <w:sz w:val="30"/>
          <w:szCs w:val="30"/>
        </w:rPr>
        <w:t>组织</w:t>
      </w:r>
      <w:r>
        <w:rPr>
          <w:rFonts w:ascii="FangSong" w:eastAsia="FangSong" w:hAnsi="FangSong" w:cs="FangSong"/>
          <w:color w:val="666666"/>
          <w:sz w:val="30"/>
          <w:szCs w:val="30"/>
        </w:rPr>
        <w:t>全国统一考试。</w:t>
      </w:r>
      <w:r>
        <w:rPr>
          <w:rFonts w:ascii="FangSong" w:eastAsia="FangSong" w:hAnsi="FangSong" w:cs="FangSong"/>
          <w:color w:val="666666"/>
          <w:sz w:val="30"/>
          <w:szCs w:val="30"/>
        </w:rPr>
        <w:t>在文化和专业成绩达线的基础上，根据</w:t>
      </w:r>
      <w:r>
        <w:rPr>
          <w:rFonts w:ascii="FangSong" w:eastAsia="FangSong" w:hAnsi="FangSong" w:cs="FangSong"/>
          <w:color w:val="666666"/>
          <w:sz w:val="30"/>
          <w:szCs w:val="30"/>
        </w:rPr>
        <w:t>综合评价</w:t>
      </w:r>
      <w:r>
        <w:rPr>
          <w:rFonts w:ascii="FangSong" w:eastAsia="FangSong" w:hAnsi="FangSong" w:cs="FangSong"/>
          <w:color w:val="666666"/>
          <w:sz w:val="30"/>
          <w:szCs w:val="30"/>
        </w:rPr>
        <w:t>择优录取，并报国家体育总局、各省（区、市）招生考试部门批准、备案。</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四、高水平运动队录取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1．考生须参加普通高校招生全国统一考试报名。</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2．对于设置高水平运动员资格统一考试省份的考生，须参加与本人运动员技术等级证书对应项目的省级统测并合格。</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对达到我校划定的单考考生国家统一文化课考试合格资格线的一级运动员、运动健将或国际健将称号获得者，学校根据高水平运动队建设需求，按体育专项考试成绩择优单独录取（此类考生确定并公示的入围人数不超过本校当年高水平运动队招生计划的20%）。</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4．少数体育专项考试成绩特别突出，确有培养前途的考生（须达到我校制定的分项考试标准以上），高考文化成绩达到生源所在省（区、市）本科第二批次录取控制分数线 65%（此类考生确定并公示的入围人数不超过学校当年高水平运动队招生计划的30%）。</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5．其他优惠政策的考生按照教育部文件执行，以阳光高考平台公示的优惠资格为准。</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6．对于二本线，在上海市、浙江省以及其他合并本科录取批次的省份，按照相关省份确定的相应最低录取控制线执行。</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7．考生在文化成绩符合对应优惠条件后依据招生计划按专业成绩从高到低经公示后择优录取。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第十一条</w:t>
      </w:r>
      <w:r>
        <w:rPr>
          <w:rFonts w:ascii="Calibri" w:eastAsia="Calibri" w:hAnsi="Calibri" w:cs="Calibri"/>
          <w:color w:val="666666"/>
          <w:sz w:val="30"/>
          <w:szCs w:val="30"/>
        </w:rPr>
        <w:t> </w:t>
      </w:r>
      <w:r>
        <w:rPr>
          <w:rFonts w:ascii="Calibri" w:eastAsia="Calibri" w:hAnsi="Calibri" w:cs="Calibri"/>
          <w:color w:val="666666"/>
          <w:sz w:val="30"/>
          <w:szCs w:val="30"/>
        </w:rPr>
        <w:t> </w:t>
      </w:r>
      <w:r>
        <w:rPr>
          <w:rFonts w:ascii="FangSong" w:eastAsia="FangSong" w:hAnsi="FangSong" w:cs="FangSong"/>
          <w:color w:val="666666"/>
          <w:sz w:val="30"/>
          <w:szCs w:val="30"/>
        </w:rPr>
        <w:t>学校执行国家和各省（区、市）招生办规定的加分政策，原则上同意各省（区、市）招办降分政策。凡加分考生我校将按加分后的总成绩排队录取，分数相同时优先录取实考分高的考生。</w:t>
      </w:r>
    </w:p>
    <w:p>
      <w:pPr>
        <w:pBdr>
          <w:top w:val="none" w:sz="0" w:space="0" w:color="auto"/>
          <w:left w:val="none" w:sz="0" w:space="0" w:color="auto"/>
          <w:bottom w:val="none" w:sz="0" w:space="0" w:color="auto"/>
          <w:right w:val="none" w:sz="0" w:space="0" w:color="auto"/>
        </w:pBdr>
        <w:spacing w:before="150" w:after="15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第五章</w:t>
      </w:r>
      <w:r>
        <w:rPr>
          <w:rFonts w:ascii="Calibri" w:eastAsia="Calibri" w:hAnsi="Calibri" w:cs="Calibri"/>
          <w:b/>
          <w:bCs/>
          <w:color w:val="666666"/>
          <w:sz w:val="30"/>
          <w:szCs w:val="30"/>
        </w:rPr>
        <w:t>  </w:t>
      </w:r>
      <w:r>
        <w:rPr>
          <w:rFonts w:ascii="FangSong" w:eastAsia="FangSong" w:hAnsi="FangSong" w:cs="FangSong"/>
          <w:b/>
          <w:bCs/>
          <w:color w:val="666666"/>
          <w:sz w:val="30"/>
          <w:szCs w:val="30"/>
        </w:rPr>
        <w:t>学历</w:t>
      </w:r>
      <w:r>
        <w:rPr>
          <w:rFonts w:ascii="FangSong" w:eastAsia="FangSong" w:hAnsi="FangSong" w:cs="FangSong"/>
          <w:b/>
          <w:bCs/>
          <w:color w:val="666666"/>
          <w:sz w:val="30"/>
          <w:szCs w:val="30"/>
        </w:rPr>
        <w:t>、</w:t>
      </w:r>
      <w:r>
        <w:rPr>
          <w:rFonts w:ascii="FangSong" w:eastAsia="FangSong" w:hAnsi="FangSong" w:cs="FangSong"/>
          <w:b/>
          <w:bCs/>
          <w:color w:val="666666"/>
          <w:sz w:val="30"/>
          <w:szCs w:val="30"/>
        </w:rPr>
        <w:t>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第十二条</w:t>
      </w:r>
      <w:r>
        <w:rPr>
          <w:rFonts w:ascii="FangSong" w:eastAsia="FangSong" w:hAnsi="FangSong" w:cs="FangSong"/>
          <w:color w:val="666666"/>
          <w:sz w:val="30"/>
          <w:szCs w:val="30"/>
        </w:rPr>
        <w:t>　我校各学院学生学习期满</w:t>
      </w:r>
      <w:r>
        <w:rPr>
          <w:rFonts w:ascii="FangSong" w:eastAsia="FangSong" w:hAnsi="FangSong" w:cs="FangSong"/>
          <w:color w:val="666666"/>
          <w:sz w:val="30"/>
          <w:szCs w:val="30"/>
        </w:rPr>
        <w:t>,按照专业教学计划修满规定学分，符合教育部《普通高等学校学生管理规定》者，颁发“普通高等学校毕业证书”；符合《中华人民共和国学位条例》及有关规定者，颁发“学士学位证书”。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颁发学历、学位证书名称：山西师范大学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临汾学院体现</w:t>
      </w:r>
      <w:r>
        <w:rPr>
          <w:rFonts w:ascii="FangSong" w:eastAsia="FangSong" w:hAnsi="FangSong" w:cs="FangSong"/>
          <w:color w:val="666666"/>
          <w:sz w:val="30"/>
          <w:szCs w:val="30"/>
        </w:rPr>
        <w:t>“临汾学院××专业”</w:t>
      </w:r>
    </w:p>
    <w:p>
      <w:pPr>
        <w:pBdr>
          <w:top w:val="none" w:sz="0" w:space="0" w:color="auto"/>
          <w:left w:val="none" w:sz="0" w:space="0" w:color="auto"/>
          <w:bottom w:val="none" w:sz="0" w:space="0" w:color="auto"/>
          <w:right w:val="none" w:sz="0" w:space="0" w:color="auto"/>
        </w:pBdr>
        <w:spacing w:before="150" w:after="15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第六章</w:t>
      </w:r>
      <w:r>
        <w:rPr>
          <w:rFonts w:ascii="Calibri" w:eastAsia="Calibri" w:hAnsi="Calibri" w:cs="Calibri"/>
          <w:b/>
          <w:bCs/>
          <w:color w:val="666666"/>
          <w:sz w:val="30"/>
          <w:szCs w:val="30"/>
        </w:rPr>
        <w:t>  </w:t>
      </w:r>
      <w:r>
        <w:rPr>
          <w:rFonts w:ascii="FangSong" w:eastAsia="FangSong" w:hAnsi="FangSong" w:cs="FangSong"/>
          <w:b/>
          <w:bCs/>
          <w:color w:val="666666"/>
          <w:sz w:val="30"/>
          <w:szCs w:val="30"/>
        </w:rPr>
        <w:t>收费标准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第十三条</w:t>
      </w:r>
      <w:r>
        <w:rPr>
          <w:rFonts w:ascii="Calibri" w:eastAsia="Calibri" w:hAnsi="Calibri" w:cs="Calibri"/>
          <w:color w:val="666666"/>
          <w:sz w:val="30"/>
          <w:szCs w:val="30"/>
        </w:rPr>
        <w:t> </w:t>
      </w:r>
      <w:r>
        <w:rPr>
          <w:rFonts w:ascii="Calibri" w:eastAsia="Calibri" w:hAnsi="Calibri" w:cs="Calibri"/>
          <w:color w:val="666666"/>
          <w:sz w:val="30"/>
          <w:szCs w:val="30"/>
        </w:rPr>
        <w:t> </w:t>
      </w:r>
      <w:r>
        <w:rPr>
          <w:rFonts w:ascii="FangSong" w:eastAsia="FangSong" w:hAnsi="FangSong" w:cs="FangSong"/>
          <w:color w:val="666666"/>
          <w:sz w:val="30"/>
          <w:szCs w:val="30"/>
        </w:rPr>
        <w:t>严格执行省</w:t>
      </w:r>
      <w:r>
        <w:rPr>
          <w:rFonts w:ascii="FangSong" w:eastAsia="FangSong" w:hAnsi="FangSong" w:cs="FangSong"/>
          <w:color w:val="666666"/>
          <w:sz w:val="30"/>
          <w:szCs w:val="30"/>
        </w:rPr>
        <w:t>发改委、</w:t>
      </w:r>
      <w:r>
        <w:rPr>
          <w:rFonts w:ascii="FangSong" w:eastAsia="FangSong" w:hAnsi="FangSong" w:cs="FangSong"/>
          <w:color w:val="666666"/>
          <w:sz w:val="30"/>
          <w:szCs w:val="30"/>
        </w:rPr>
        <w:t>省</w:t>
      </w:r>
      <w:r>
        <w:rPr>
          <w:rFonts w:ascii="FangSong" w:eastAsia="FangSong" w:hAnsi="FangSong" w:cs="FangSong"/>
          <w:color w:val="666666"/>
          <w:sz w:val="30"/>
          <w:szCs w:val="30"/>
        </w:rPr>
        <w:t>财政厅、</w:t>
      </w:r>
      <w:r>
        <w:rPr>
          <w:rFonts w:ascii="FangSong" w:eastAsia="FangSong" w:hAnsi="FangSong" w:cs="FangSong"/>
          <w:color w:val="666666"/>
          <w:sz w:val="30"/>
          <w:szCs w:val="30"/>
        </w:rPr>
        <w:t>省</w:t>
      </w:r>
      <w:r>
        <w:rPr>
          <w:rFonts w:ascii="FangSong" w:eastAsia="FangSong" w:hAnsi="FangSong" w:cs="FangSong"/>
          <w:color w:val="666666"/>
          <w:sz w:val="30"/>
          <w:szCs w:val="30"/>
        </w:rPr>
        <w:t>教育厅（晋发改收费发</w:t>
      </w:r>
      <w:r>
        <w:rPr>
          <w:rFonts w:ascii="FangSong" w:eastAsia="FangSong" w:hAnsi="FangSong" w:cs="FangSong"/>
          <w:color w:val="666666"/>
          <w:sz w:val="30"/>
          <w:szCs w:val="30"/>
        </w:rPr>
        <w:t>[2018]293号）文件</w:t>
      </w:r>
      <w:r>
        <w:rPr>
          <w:rFonts w:ascii="FangSong" w:eastAsia="FangSong" w:hAnsi="FangSong" w:cs="FangSong"/>
          <w:color w:val="666666"/>
          <w:sz w:val="30"/>
          <w:szCs w:val="30"/>
        </w:rPr>
        <w:t>批准的收费标准。</w:t>
      </w:r>
    </w:p>
    <w:p>
      <w:pPr>
        <w:pBdr>
          <w:top w:val="none" w:sz="0" w:space="0" w:color="auto"/>
          <w:left w:val="none" w:sz="0" w:space="0" w:color="auto"/>
          <w:bottom w:val="none" w:sz="0" w:space="0" w:color="auto"/>
          <w:right w:val="none" w:sz="0" w:space="0" w:color="auto"/>
        </w:pBdr>
        <w:spacing w:before="150" w:after="15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第七章</w:t>
      </w:r>
      <w:r>
        <w:rPr>
          <w:rFonts w:ascii="Calibri" w:eastAsia="Calibri" w:hAnsi="Calibri" w:cs="Calibri"/>
          <w:b/>
          <w:bCs/>
          <w:color w:val="666666"/>
          <w:sz w:val="30"/>
          <w:szCs w:val="30"/>
        </w:rPr>
        <w:t>  </w:t>
      </w:r>
      <w:r>
        <w:rPr>
          <w:rFonts w:ascii="FangSong" w:eastAsia="FangSong" w:hAnsi="FangSong" w:cs="FangSong"/>
          <w:b/>
          <w:bCs/>
          <w:color w:val="666666"/>
          <w:sz w:val="30"/>
          <w:szCs w:val="30"/>
        </w:rPr>
        <w:t>其</w:t>
      </w:r>
      <w:r>
        <w:rPr>
          <w:rFonts w:ascii="Calibri" w:eastAsia="Calibri" w:hAnsi="Calibri" w:cs="Calibri"/>
          <w:b/>
          <w:bCs/>
          <w:color w:val="666666"/>
          <w:sz w:val="30"/>
          <w:szCs w:val="30"/>
        </w:rPr>
        <w:t>  </w:t>
      </w:r>
      <w:r>
        <w:rPr>
          <w:rFonts w:ascii="FangSong" w:eastAsia="FangSong" w:hAnsi="FangSong" w:cs="FangSong"/>
          <w:b/>
          <w:bCs/>
          <w:color w:val="666666"/>
          <w:sz w:val="30"/>
          <w:szCs w:val="30"/>
        </w:rPr>
        <w:t>它</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第十四条</w:t>
      </w:r>
      <w:r>
        <w:rPr>
          <w:rFonts w:ascii="Calibri" w:eastAsia="Calibri" w:hAnsi="Calibri" w:cs="Calibri"/>
          <w:color w:val="666666"/>
          <w:sz w:val="30"/>
          <w:szCs w:val="30"/>
        </w:rPr>
        <w:t>  </w:t>
      </w:r>
      <w:r>
        <w:rPr>
          <w:rFonts w:ascii="FangSong" w:eastAsia="FangSong" w:hAnsi="FangSong" w:cs="FangSong"/>
          <w:color w:val="666666"/>
          <w:sz w:val="30"/>
          <w:szCs w:val="30"/>
        </w:rPr>
        <w:t>艺术类、体育类及提前单独招生录入我校的学生，进校后不允许转专业。</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第十五条</w:t>
      </w:r>
      <w:r>
        <w:rPr>
          <w:rFonts w:ascii="FangSong" w:eastAsia="FangSong" w:hAnsi="FangSong" w:cs="FangSong"/>
          <w:color w:val="666666"/>
          <w:sz w:val="30"/>
          <w:szCs w:val="30"/>
        </w:rPr>
        <w:t>　按国家招生规定录取的新生须持录取通知书，按学校有关要求在规定期限到校办理入学手续。因故不能按期入学者，应向学校请假。未请假或请假逾期者，除因不可抗力等正当事由外，视为放弃入学资格。新生报到后三个月内我校将对新生进行复查，凡在高考报名、考试、体检等环节以弄虚作假手段取得录取资格的，学校将取消录取资格。</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第十六条</w:t>
      </w:r>
      <w:r>
        <w:rPr>
          <w:rFonts w:ascii="Calibri" w:eastAsia="Calibri" w:hAnsi="Calibri" w:cs="Calibri"/>
          <w:color w:val="666666"/>
          <w:sz w:val="30"/>
          <w:szCs w:val="30"/>
        </w:rPr>
        <w:t>  </w:t>
      </w:r>
      <w:r>
        <w:rPr>
          <w:rFonts w:ascii="FangSong" w:eastAsia="FangSong" w:hAnsi="FangSong" w:cs="FangSong"/>
          <w:color w:val="666666"/>
          <w:sz w:val="30"/>
          <w:szCs w:val="30"/>
        </w:rPr>
        <w:t>学生在校期间，我校设有多种奖学金，奖励品学兼优的学生；设有困难学生助学金，资助家庭经济困难的学生；经济困难学生还可申请国家助学贷款或参加学校提供的勤工助学活动。</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第十七条</w:t>
      </w:r>
      <w:r>
        <w:rPr>
          <w:rFonts w:ascii="Calibri" w:eastAsia="Calibri" w:hAnsi="Calibri" w:cs="Calibri"/>
          <w:color w:val="666666"/>
          <w:sz w:val="30"/>
          <w:szCs w:val="30"/>
        </w:rPr>
        <w:t>  </w:t>
      </w:r>
      <w:r>
        <w:rPr>
          <w:rFonts w:ascii="FangSong" w:eastAsia="FangSong" w:hAnsi="FangSong" w:cs="FangSong"/>
          <w:color w:val="666666"/>
          <w:sz w:val="30"/>
          <w:szCs w:val="30"/>
        </w:rPr>
        <w:t>本章程仅适用于</w:t>
      </w:r>
      <w:r>
        <w:rPr>
          <w:rFonts w:ascii="FangSong" w:eastAsia="FangSong" w:hAnsi="FangSong" w:cs="FangSong"/>
          <w:color w:val="666666"/>
          <w:sz w:val="30"/>
          <w:szCs w:val="30"/>
        </w:rPr>
        <w:t>201</w:t>
      </w:r>
      <w:r>
        <w:rPr>
          <w:rFonts w:ascii="FangSong" w:eastAsia="FangSong" w:hAnsi="FangSong" w:cs="FangSong"/>
          <w:color w:val="666666"/>
          <w:sz w:val="30"/>
          <w:szCs w:val="30"/>
        </w:rPr>
        <w:t>8</w:t>
      </w:r>
      <w:r>
        <w:rPr>
          <w:rFonts w:ascii="FangSong" w:eastAsia="FangSong" w:hAnsi="FangSong" w:cs="FangSong"/>
          <w:color w:val="666666"/>
          <w:sz w:val="30"/>
          <w:szCs w:val="30"/>
        </w:rPr>
        <w:t>年度山西师范大学所属校区普通本、</w:t>
      </w:r>
      <w:r>
        <w:rPr>
          <w:rFonts w:ascii="FangSong" w:eastAsia="FangSong" w:hAnsi="FangSong" w:cs="FangSong"/>
          <w:color w:val="666666"/>
          <w:sz w:val="30"/>
          <w:szCs w:val="30"/>
        </w:rPr>
        <w:t>专科</w:t>
      </w:r>
      <w:r>
        <w:rPr>
          <w:rFonts w:ascii="FangSong" w:eastAsia="FangSong" w:hAnsi="FangSong" w:cs="FangSong"/>
          <w:color w:val="666666"/>
          <w:sz w:val="30"/>
          <w:szCs w:val="30"/>
        </w:rPr>
        <w:t>招生工作。</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第十八条</w:t>
      </w:r>
      <w:r>
        <w:rPr>
          <w:rFonts w:ascii="Calibri" w:eastAsia="Calibri" w:hAnsi="Calibri" w:cs="Calibri"/>
          <w:color w:val="666666"/>
          <w:sz w:val="30"/>
          <w:szCs w:val="30"/>
        </w:rPr>
        <w:t>  </w:t>
      </w:r>
      <w:r>
        <w:rPr>
          <w:rFonts w:ascii="FangSong" w:eastAsia="FangSong" w:hAnsi="FangSong" w:cs="FangSong"/>
          <w:color w:val="666666"/>
          <w:sz w:val="30"/>
          <w:szCs w:val="30"/>
        </w:rPr>
        <w:t>本章程自公布起开始执行。以前我校有关普通本科、高职招生工作的政策、规定与本章程不一致的，一律废止，均以本章程规定为准。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第十九条</w:t>
      </w:r>
      <w:r>
        <w:rPr>
          <w:rFonts w:ascii="Calibri" w:eastAsia="Calibri" w:hAnsi="Calibri" w:cs="Calibri"/>
          <w:color w:val="666666"/>
          <w:sz w:val="30"/>
          <w:szCs w:val="30"/>
        </w:rPr>
        <w:t>  </w:t>
      </w:r>
      <w:r>
        <w:rPr>
          <w:rFonts w:ascii="FangSong" w:eastAsia="FangSong" w:hAnsi="FangSong" w:cs="FangSong"/>
          <w:color w:val="666666"/>
          <w:sz w:val="30"/>
          <w:szCs w:val="30"/>
        </w:rPr>
        <w:t>在招生咨询过程中我校咨询人员的意见、建议仅作为考生填报志愿的参考，不属学校录取承诺。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第二十条</w:t>
      </w:r>
      <w:r>
        <w:rPr>
          <w:rFonts w:ascii="Calibri" w:eastAsia="Calibri" w:hAnsi="Calibri" w:cs="Calibri"/>
          <w:color w:val="666666"/>
          <w:sz w:val="30"/>
          <w:szCs w:val="30"/>
        </w:rPr>
        <w:t> </w:t>
      </w:r>
      <w:r>
        <w:rPr>
          <w:rFonts w:ascii="Calibri" w:eastAsia="Calibri" w:hAnsi="Calibri" w:cs="Calibri"/>
          <w:color w:val="666666"/>
          <w:sz w:val="30"/>
          <w:szCs w:val="30"/>
        </w:rPr>
        <w:t> </w:t>
      </w:r>
      <w:r>
        <w:rPr>
          <w:rFonts w:ascii="FangSong" w:eastAsia="FangSong" w:hAnsi="FangSong" w:cs="FangSong"/>
          <w:color w:val="666666"/>
          <w:sz w:val="30"/>
          <w:szCs w:val="30"/>
        </w:rPr>
        <w:t>国家招生政策调整时，以新的国家招生政策为准。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第二十一条</w:t>
      </w:r>
      <w:r>
        <w:rPr>
          <w:rFonts w:ascii="Calibri" w:eastAsia="Calibri" w:hAnsi="Calibri" w:cs="Calibri"/>
          <w:color w:val="666666"/>
          <w:sz w:val="30"/>
          <w:szCs w:val="30"/>
        </w:rPr>
        <w:t>  </w:t>
      </w:r>
      <w:r>
        <w:rPr>
          <w:rFonts w:ascii="FangSong" w:eastAsia="FangSong" w:hAnsi="FangSong" w:cs="FangSong"/>
          <w:color w:val="666666"/>
          <w:sz w:val="30"/>
          <w:szCs w:val="30"/>
        </w:rPr>
        <w:t>本章程由山西师范大学招生办公室负责解释。</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第二十二条</w:t>
      </w:r>
      <w:r>
        <w:rPr>
          <w:rFonts w:ascii="Calibri" w:eastAsia="Calibri" w:hAnsi="Calibri" w:cs="Calibri"/>
          <w:color w:val="666666"/>
          <w:sz w:val="30"/>
          <w:szCs w:val="30"/>
        </w:rPr>
        <w:t>  </w:t>
      </w:r>
      <w:r>
        <w:rPr>
          <w:rFonts w:ascii="FangSong" w:eastAsia="FangSong" w:hAnsi="FangSong" w:cs="FangSong"/>
          <w:color w:val="666666"/>
          <w:sz w:val="30"/>
          <w:szCs w:val="30"/>
        </w:rPr>
        <w:t>联系方式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山西师范大学网址：</w:t>
      </w:r>
      <w:r>
        <w:rPr>
          <w:rFonts w:ascii="FangSong" w:eastAsia="FangSong" w:hAnsi="FangSong" w:cs="FangSong"/>
          <w:color w:val="666666"/>
          <w:sz w:val="30"/>
          <w:szCs w:val="30"/>
        </w:rPr>
        <w:t>www.sxnu.edu.cn</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招生办电话：</w:t>
      </w:r>
      <w:r>
        <w:rPr>
          <w:rFonts w:ascii="FangSong" w:eastAsia="FangSong" w:hAnsi="FangSong" w:cs="FangSong"/>
          <w:color w:val="666666"/>
          <w:sz w:val="30"/>
          <w:szCs w:val="30"/>
        </w:rPr>
        <w:t xml:space="preserve">0357－2051067 </w:t>
      </w:r>
      <w:r>
        <w:rPr>
          <w:rFonts w:ascii="Calibri" w:eastAsia="Calibri" w:hAnsi="Calibri" w:cs="Calibri"/>
          <w:color w:val="666666"/>
          <w:sz w:val="30"/>
          <w:szCs w:val="30"/>
        </w:rPr>
        <w:t>  </w:t>
      </w:r>
      <w:r>
        <w:rPr>
          <w:rFonts w:ascii="FangSong" w:eastAsia="FangSong" w:hAnsi="FangSong" w:cs="FangSong"/>
          <w:color w:val="666666"/>
          <w:sz w:val="30"/>
          <w:szCs w:val="30"/>
        </w:rPr>
        <w:t>邮编：041004</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通信地址：山西省临汾市尧都区贡院街一号</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山西师范大学临汾学院网址：</w:t>
      </w:r>
      <w:r>
        <w:rPr>
          <w:rFonts w:ascii="FangSong" w:eastAsia="FangSong" w:hAnsi="FangSong" w:cs="FangSong"/>
          <w:color w:val="666666"/>
          <w:sz w:val="30"/>
          <w:szCs w:val="30"/>
        </w:rPr>
        <w:t>www.sxsdlfxy.cn</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招生办电话：</w:t>
      </w:r>
      <w:r>
        <w:rPr>
          <w:rFonts w:ascii="FangSong" w:eastAsia="FangSong" w:hAnsi="FangSong" w:cs="FangSong"/>
          <w:color w:val="666666"/>
          <w:sz w:val="30"/>
          <w:szCs w:val="30"/>
        </w:rPr>
        <w:t xml:space="preserve">0357－2580836 </w:t>
      </w:r>
      <w:r>
        <w:rPr>
          <w:rFonts w:ascii="Calibri" w:eastAsia="Calibri" w:hAnsi="Calibri" w:cs="Calibri"/>
          <w:color w:val="666666"/>
          <w:sz w:val="30"/>
          <w:szCs w:val="30"/>
        </w:rPr>
        <w:t> </w:t>
      </w:r>
      <w:r>
        <w:rPr>
          <w:rFonts w:ascii="FangSong" w:eastAsia="FangSong" w:hAnsi="FangSong" w:cs="FangSong"/>
          <w:color w:val="666666"/>
          <w:sz w:val="30"/>
          <w:szCs w:val="30"/>
        </w:rPr>
        <w:t>邮编：041000</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通信地址：山西省临汾市尧都区鼓楼南大街</w:t>
      </w:r>
      <w:r>
        <w:rPr>
          <w:rFonts w:ascii="FangSong" w:eastAsia="FangSong" w:hAnsi="FangSong" w:cs="FangSong"/>
          <w:color w:val="666666"/>
          <w:sz w:val="30"/>
          <w:szCs w:val="30"/>
        </w:rPr>
        <w:t>18号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35.html" TargetMode="External" /><Relationship Id="rId5" Type="http://schemas.openxmlformats.org/officeDocument/2006/relationships/hyperlink" Target="http://www.gk114.com/a/gxzs/zszc/shanxi/2019/0221/643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