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山西水利职业技术学院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根据《中华人民共和国教育法》、《中华人民共和国高等教育法》和教育部有关规定以及山西省有关要求，结合学院实际情况，特制定本章程。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院校名称：山西水利职业技术学院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12892</w:t>
      </w:r>
      <w:r>
        <w:rPr>
          <w:rFonts w:ascii="SimSun" w:eastAsia="SimSun" w:hAnsi="SimSun" w:cs="SimSun"/>
        </w:rPr>
        <w:t>（全国招生代码）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运城校区：山西省运城市盐湖区安邑庙风西路</w:t>
      </w:r>
      <w:r>
        <w:rPr>
          <w:rFonts w:ascii="Times New Roman" w:eastAsia="Times New Roman" w:hAnsi="Times New Roman" w:cs="Times New Roman"/>
        </w:rPr>
        <w:t>34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太原小店校区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山西省太原市经济开发区十四号线南街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录取通知书签发人的姓名及职务：闫顺茂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院长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二、招生计划分配的原则和办法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、立足山西，面向全国。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、根据学院的办学条件、发展规模、近期毕业生需求情况、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年社会各类专业人才需求预测、参考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年分专业招生人数等因素。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、适度控制热门专业的招生人数。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、根据第一、二原则确定学院招生总规模。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、根据第一、三原则确定省外规模及专业分布。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、根据第二、三原则确定三校区各系、各专业规模。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三、身体健康状况要求：执行《普通高等学校招生体检工作指导意见》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的有关规定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（一）普通高考录取规则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、依据教育部及省教育厅有关招生工作的规定，本着公平、公正、公开的原则，择优录取。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专业时，根据考生填报我校各专业志愿的具体情况，按分数优先原则录取，第一专业志愿无法满足的录取第二个专业志愿。所有专业志愿都不能满足的，服从调剂，将根据分数调剂到相应专业。不服从调剂的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、对享受加分政策的考生，可按各省（区、市）招办的规定执行，但录取专业时以实考分为准，高考成绩总分相当的情况下，优先录取政策照顾加分考生和相关科目分数高的考生。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（二）对口升学录取规则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、依据教育部及省教育厅有关招生工作的规定，本着公平、公正、公开的原则，择优录取。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、录取时，按考生志愿，由高分到低分依次录取择优录取。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、对享受加分政策的考生，可按省招办的规定执行。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（三）三二转段录取规则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、对报名转入我院的每个考生进行综合测评，测评方法为：（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）毕业的中专学校提供在校成绩单，成绩要求合格（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）职业技能测试，成绩要求合格。两项成绩均合格者可录入我院。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、录取专业时，根据三二分段协议专业进行录取。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、录取名单确定：学院把拟录取名单报山西省教育厅和山西省招生考试管理中心，审批后发放录取通知书。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严格按照省物价局批准的收费标准收取学费：所有专业均收取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每生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每学年。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学生毕业后成绩合格者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颁发由教育部统一印制并电子注册的普通高等院校（专科）学历证书，学校名称为山西水利职业技术学院。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座机：</w:t>
      </w:r>
      <w:r>
        <w:rPr>
          <w:rFonts w:ascii="Times New Roman" w:eastAsia="Times New Roman" w:hAnsi="Times New Roman" w:cs="Times New Roman"/>
        </w:rPr>
        <w:t>0359-8751815   8751816   8751815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0351-6276234   2709508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sxsyzjb@126.com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http://www.sxsy.com.cn/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水利工程、水利水电建筑工程、水利水电工程管理、安全技术与管理、环境工程技术、水净化与安全技术、水文与水资源工程、建筑工程技术、工程造价、建筑智能化工程技术、给排水工程技术、工程测量技术、摄影测量与遥感技术、测绘地理信息技术、道路桥梁工程技术、汽车运用与维修技术、土木工程检测技术、新能源汽车运用与维修、计算机应用技术、物联网应用技术、云计算技术与应用、互联网金融、计算机网络技术、电子商务、电气自动化技术、机电一体化技术、工业机器人技术、虚拟现实应用技术、会计、建筑装饰工程技术、金融管理、网络营销、环境艺术设计、建设工程管理（</w:t>
      </w:r>
      <w:r>
        <w:rPr>
          <w:rFonts w:ascii="Times New Roman" w:eastAsia="Times New Roman" w:hAnsi="Times New Roman" w:cs="Times New Roman"/>
        </w:rPr>
        <w:t>BIM</w:t>
      </w:r>
      <w:r>
        <w:rPr>
          <w:rFonts w:ascii="SimSun" w:eastAsia="SimSun" w:hAnsi="SimSun" w:cs="SimSun"/>
        </w:rPr>
        <w:t>方向）、园林工程技术、环境监测与控制技术、园艺技术（都市园艺方向）、污染修复与生态工程技术。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九、奖、助、贷、勤等助学措施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、国家奖学金：奖励全日制专科二年及以上（含二年级）中特别优秀的学生，标准为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、国家励志奖学金：奖励全日制专科二年及以上（含二年级）学生中品学兼优、家庭经济困难学生，标准为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、国家助学金：资助全日制家庭经济困难的学生，每学年可获得</w:t>
      </w:r>
      <w:r>
        <w:rPr>
          <w:rFonts w:ascii="Times New Roman" w:eastAsia="Times New Roman" w:hAnsi="Times New Roman" w:cs="Times New Roman"/>
        </w:rPr>
        <w:t>2600-4000</w:t>
      </w:r>
      <w:r>
        <w:rPr>
          <w:rFonts w:ascii="SimSun" w:eastAsia="SimSun" w:hAnsi="SimSun" w:cs="SimSun"/>
        </w:rPr>
        <w:t>元的国家助学金。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、生源地助学贷款：学生可办理生源地助学贷款，每生每年可贷学费和公寓费共计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、应征入伍学生学费补偿贷款代偿：最高补偿金额为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、学院每年划拨专项经费，通过设立勤工俭学岗位和专项奖学金，对品学兼优家庭经济困难学生进行奖励和资助。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法人签名：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山西水利职业技术学院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20.html" TargetMode="External" /><Relationship Id="rId5" Type="http://schemas.openxmlformats.org/officeDocument/2006/relationships/hyperlink" Target="http://www.gk114.com/a/gxzs/zszc/shanxi/2020/0703/17322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