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山西管理职业学院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315"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根据《中华人民共和国教育法》《中华人民共和国高等教育法》等相关法律和教育部有关规定，为更好地贯彻教育部</w:t>
      </w:r>
      <w:r>
        <w:rPr>
          <w:rFonts w:ascii="FangSong" w:eastAsia="FangSong" w:hAnsi="FangSong" w:cs="FangSong"/>
          <w:color w:val="666666"/>
          <w:sz w:val="32"/>
          <w:szCs w:val="32"/>
        </w:rPr>
        <w:t>“依法治国”的要求，规范我校招生工作，保证招生工作的顺利进行，特制定本章程。</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一、学院概况</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学校名称：山西管理职业学院</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学校代码：</w:t>
      </w:r>
      <w:r>
        <w:rPr>
          <w:rFonts w:ascii="FangSong" w:eastAsia="FangSong" w:hAnsi="FangSong" w:cs="FangSong"/>
          <w:color w:val="666666"/>
          <w:sz w:val="32"/>
          <w:szCs w:val="32"/>
        </w:rPr>
        <w:t>13698</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地</w:t>
      </w:r>
      <w:r>
        <w:rPr>
          <w:rFonts w:ascii="Calibri" w:eastAsia="Calibri" w:hAnsi="Calibri" w:cs="Calibri"/>
          <w:color w:val="666666"/>
          <w:sz w:val="32"/>
          <w:szCs w:val="32"/>
        </w:rPr>
        <w:t>    </w:t>
      </w:r>
      <w:r>
        <w:rPr>
          <w:rFonts w:ascii="FangSong" w:eastAsia="FangSong" w:hAnsi="FangSong" w:cs="FangSong"/>
          <w:color w:val="666666"/>
          <w:sz w:val="32"/>
          <w:szCs w:val="32"/>
        </w:rPr>
        <w:t>址：山西省临汾市尧都区滨河西路北段</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w:t>
      </w:r>
      <w:r>
        <w:rPr>
          <w:rFonts w:ascii="Calibri" w:eastAsia="Calibri" w:hAnsi="Calibri" w:cs="Calibri"/>
          <w:color w:val="666666"/>
          <w:sz w:val="32"/>
          <w:szCs w:val="32"/>
        </w:rPr>
        <w:t>    </w:t>
      </w:r>
      <w:r>
        <w:rPr>
          <w:rFonts w:ascii="FangSong" w:eastAsia="FangSong" w:hAnsi="FangSong" w:cs="FangSong"/>
          <w:color w:val="666666"/>
          <w:sz w:val="32"/>
          <w:szCs w:val="32"/>
        </w:rPr>
        <w:t>编：</w:t>
      </w:r>
      <w:r>
        <w:rPr>
          <w:rFonts w:ascii="FangSong" w:eastAsia="FangSong" w:hAnsi="FangSong" w:cs="FangSong"/>
          <w:color w:val="666666"/>
          <w:sz w:val="32"/>
          <w:szCs w:val="32"/>
        </w:rPr>
        <w:t>041051</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办学性质：公办</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办学类型：高等职业学校</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办学层次：高职（专科）</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录取通知书签发人：马联合院长</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二、招生计划分配原则及办法</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学院严格执行教育部和省教育行政部门核准的招生计划总数，结合上一年度招生规模和录取报到情况，根据社会需求和学院现有的办学条件分配。</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三、录取规则</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1、进档考生按专业志愿优先的原则根据考试成绩由高到低排序，依照考生专业志愿顺次录取。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2、若考生志愿均不能满足时，服从专业调剂的考生将首先调剂到录取计划未满的本专业群内，不服从调剂的考生将予以退档。</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3、对口升学录取按照省招考中心划定的最低控制线从高分到低分录取。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4、三二分段学生转段录取按照山西省教育厅和山西省招生管理中心规定执行。</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5、对加分或降分投档的考生，按教育部及生源地有关规定执行。</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6、为保证招生工作的顺利进行，切实做到公正、公平、择优，学院成立了招生工作监察领导小组，对录取工作进行全程监督。</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7、体检标准：考生身体状况需符合普通高等学校招生体检工作指导意见。</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8、外语语种：只提供英语教学。</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四、其它</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新生入校后，按有关规定进行入学资格复查，凡不符合报考条件者，取消入学资格；学生学业期满，修完全部教学课程，成绩合格，经审核准予毕业；颁发经教育部网上注册的“山西管理职业学院”专科毕业证书，及教育主管部门签发的就业报到证书。</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我院为在校学生设有国家奖学金、国家励志奖学金、国家助学金，用于奖励品学兼优的优秀学生；经济困难学生还可以申请国家助学贷款完成学业；学院还对特困学生设有困难补助金、特困基金及建工俭学岗位，并可缓交或减免学费。</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3、经教育厅审核、教育部备案，我院设有以下专业，学制、收费标准为：</w:t>
      </w:r>
    </w:p>
    <w:tbl>
      <w:tblPr>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35"/>
        <w:gridCol w:w="1990"/>
        <w:gridCol w:w="6811"/>
        <w:gridCol w:w="1630"/>
        <w:gridCol w:w="2440"/>
      </w:tblGrid>
      <w:tr>
        <w:tblPrEx>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75"/>
        </w:trPr>
        <w:tc>
          <w:tcPr>
            <w:tcW w:w="975"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序号</w:t>
            </w:r>
          </w:p>
        </w:tc>
        <w:tc>
          <w:tcPr>
            <w:tcW w:w="165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专业代码</w:t>
            </w:r>
          </w:p>
        </w:tc>
        <w:tc>
          <w:tcPr>
            <w:tcW w:w="285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专业名称</w:t>
            </w:r>
          </w:p>
        </w:tc>
        <w:tc>
          <w:tcPr>
            <w:tcW w:w="156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学制</w:t>
            </w:r>
          </w:p>
        </w:tc>
        <w:tc>
          <w:tcPr>
            <w:tcW w:w="237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学费(元/年)</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630302</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会计</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5200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630301</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财务管理</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630201</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金融管理</w:t>
            </w:r>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（金融与财务外包服务方向）</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610205</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软件技术</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610201</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计算机应用技术</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5200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610119</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物联网应用技术</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7</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610215</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大数据技术与应用</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5200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8</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600606</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城市轨道交通运营管理</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9</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670202</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商务英语 </w:t>
            </w:r>
            <w:r>
              <w:rPr>
                <w:rFonts w:ascii="Calibri" w:eastAsia="Calibri" w:hAnsi="Calibri" w:cs="Calibri"/>
                <w:b w:val="0"/>
                <w:bCs w:val="0"/>
                <w:i w:val="0"/>
                <w:iCs w:val="0"/>
                <w:smallCaps w:val="0"/>
                <w:color w:val="666666"/>
                <w:sz w:val="29"/>
                <w:szCs w:val="29"/>
              </w:rPr>
              <w:t>              </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5200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540503</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建筑经济管理</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11</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630903</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物流管理</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两年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4500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630701</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市场营销</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660213</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摄影摄像技术</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14</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560610</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无人机应用技术</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5200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15</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650120</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动漫设计</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6000</w:t>
            </w:r>
          </w:p>
        </w:tc>
      </w:tr>
      <w:tr>
        <w:tblPrEx>
          <w:tblW w:w="14326" w:type="dxa"/>
          <w:tblInd w:w="75" w:type="dxa"/>
          <w:tblCellMar>
            <w:top w:w="15" w:type="dxa"/>
            <w:left w:w="15" w:type="dxa"/>
            <w:bottom w:w="15" w:type="dxa"/>
            <w:right w:w="15" w:type="dxa"/>
          </w:tblCellMar>
        </w:tblPrEx>
        <w:trPr>
          <w:trHeight w:val="750"/>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16</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650102</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视觉传播设计与制作 </w:t>
            </w:r>
            <w:r>
              <w:rPr>
                <w:rFonts w:ascii="Calibri" w:eastAsia="Calibri" w:hAnsi="Calibri" w:cs="Calibri"/>
                <w:b w:val="0"/>
                <w:bCs w:val="0"/>
                <w:i w:val="0"/>
                <w:iCs w:val="0"/>
                <w:smallCaps w:val="0"/>
                <w:color w:val="666666"/>
                <w:sz w:val="29"/>
                <w:szCs w:val="29"/>
              </w:rPr>
              <w:t> </w:t>
            </w:r>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（装潢艺术设计方向）</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17</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650101</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艺术设计</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6000</w:t>
            </w:r>
          </w:p>
        </w:tc>
      </w:tr>
      <w:tr>
        <w:tblPrEx>
          <w:tblW w:w="14326" w:type="dxa"/>
          <w:tblInd w:w="75" w:type="dxa"/>
          <w:tblCellMar>
            <w:top w:w="15" w:type="dxa"/>
            <w:left w:w="15" w:type="dxa"/>
            <w:bottom w:w="15" w:type="dxa"/>
            <w:right w:w="15"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18</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610105</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智能终端技术与应用</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5200</w:t>
            </w:r>
          </w:p>
        </w:tc>
      </w:tr>
      <w:tr>
        <w:tblPrEx>
          <w:tblW w:w="14326" w:type="dxa"/>
          <w:tblInd w:w="75" w:type="dxa"/>
          <w:tblCellMar>
            <w:top w:w="15" w:type="dxa"/>
            <w:left w:w="15" w:type="dxa"/>
            <w:bottom w:w="15" w:type="dxa"/>
            <w:right w:w="15" w:type="dxa"/>
          </w:tblCellMar>
        </w:tblPrEx>
        <w:trPr>
          <w:trHeight w:val="585"/>
        </w:trPr>
        <w:tc>
          <w:tcPr>
            <w:tcW w:w="12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19</w:t>
            </w:r>
          </w:p>
        </w:tc>
        <w:tc>
          <w:tcPr>
            <w:tcW w:w="19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630702</w:t>
            </w:r>
          </w:p>
        </w:tc>
        <w:tc>
          <w:tcPr>
            <w:tcW w:w="312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汽车营销与服务</w:t>
            </w:r>
          </w:p>
        </w:tc>
        <w:tc>
          <w:tcPr>
            <w:tcW w:w="156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三年</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4000</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我院严格执行省物价部门批准的收费标准，不收取未经物价部门批准的任何费用。</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4、联系方式</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电话：</w:t>
      </w:r>
      <w:r>
        <w:rPr>
          <w:rFonts w:ascii="FangSong" w:eastAsia="FangSong" w:hAnsi="FangSong" w:cs="FangSong"/>
          <w:color w:val="666666"/>
          <w:sz w:val="32"/>
          <w:szCs w:val="32"/>
        </w:rPr>
        <w:t>0357—3102088</w:t>
      </w:r>
      <w:r>
        <w:rPr>
          <w:rFonts w:ascii="Calibri" w:eastAsia="Calibri" w:hAnsi="Calibri" w:cs="Calibri"/>
          <w:color w:val="666666"/>
          <w:sz w:val="32"/>
          <w:szCs w:val="32"/>
        </w:rPr>
        <w:t>  </w:t>
      </w:r>
      <w:r>
        <w:rPr>
          <w:rFonts w:ascii="FangSong" w:eastAsia="FangSong" w:hAnsi="FangSong" w:cs="FangSong"/>
          <w:color w:val="666666"/>
          <w:sz w:val="32"/>
          <w:szCs w:val="32"/>
        </w:rPr>
        <w:t>3101901（传真）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网址：</w:t>
      </w:r>
      <w:r>
        <w:rPr>
          <w:rFonts w:ascii="FangSong" w:eastAsia="FangSong" w:hAnsi="FangSong" w:cs="FangSong"/>
          <w:color w:val="666666"/>
          <w:sz w:val="32"/>
          <w:szCs w:val="32"/>
        </w:rPr>
        <w:t>http://www.sxglzyxy.com.cn</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邮箱：</w:t>
      </w:r>
      <w:r>
        <w:rPr>
          <w:rFonts w:ascii="FangSong" w:eastAsia="FangSong" w:hAnsi="FangSong" w:cs="FangSong"/>
          <w:color w:val="666666"/>
          <w:sz w:val="32"/>
          <w:szCs w:val="32"/>
        </w:rPr>
        <w:t>glxyzjc@163.com</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学院地址：山西省临汾市尧都区滨河西路北段</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firstLine="54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山西管理职业学院</w:t>
      </w:r>
    </w:p>
    <w:p>
      <w:pPr>
        <w:pBdr>
          <w:top w:val="none" w:sz="0" w:space="0" w:color="auto"/>
          <w:left w:val="none" w:sz="0" w:space="0" w:color="auto"/>
          <w:bottom w:val="none" w:sz="0" w:space="0" w:color="auto"/>
          <w:right w:val="none" w:sz="0" w:space="0" w:color="auto"/>
        </w:pBdr>
        <w:spacing w:before="0" w:after="0" w:line="555" w:lineRule="atLeast"/>
        <w:ind w:left="0" w:right="0" w:firstLine="546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2019年5月16日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年太原旅游职业学院招生章程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39.html" TargetMode="External" /><Relationship Id="rId5" Type="http://schemas.openxmlformats.org/officeDocument/2006/relationships/hyperlink" Target="http://www.gk114.com/a/gxzs/zszc/shanxi/2019/0619/1004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