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山西能源学院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确保学院招生工作顺利进行，规范招生行为，提高生源质量，维护考生合法权益，根据《中华人民共和国教育法》《中华人民共和国高等教育法》等相关法律及教育部和山西省对高等学校招生工作有关规定，结合我院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学校全称：山西能源学院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学校代码：51189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办学层次：本科</w:t>
      </w:r>
      <w:r>
        <w:rPr>
          <w:rFonts w:ascii="Microsoft YaHei" w:eastAsia="Microsoft YaHei" w:hAnsi="Microsoft YaHei" w:cs="Microsoft YaHei"/>
          <w:color w:val="333333"/>
        </w:rPr>
        <w:br/>
      </w:r>
      <w:r>
        <w:rPr>
          <w:rFonts w:ascii="Microsoft YaHei" w:eastAsia="Microsoft YaHei" w:hAnsi="Microsoft YaHei" w:cs="Microsoft YaHei"/>
          <w:color w:val="333333"/>
        </w:rPr>
        <w:t>第五条  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录取通知书签发人:冯国瑞，山西能源学院副书记、副院长（主持行政工作）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学校地址： 山西省晋中市榆次区大学街63号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山西省太原市小店区许坦西街28号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学院设立招生工作委员会，全面负责学院招生工作，制定招生政策、规则和确定招生计划，决定招生重大事项。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学院招生工作接受纪检监察机构、新闻媒体、考生及其家长以及社会各界的监督。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学院招生办公室是组织和实施招生工作的常设机构，设在教务部，具体负责学院招生的日常事务工作。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招生规模由学院招生委员会研究决定。根据本校定位、人才培养特色及其培养目标、办学条件和学院发展目标等实际情况，统筹考虑各省（自治区、直辖市）生源情况、区域协调发展、毕业生就业状况，结合历年计划安排等因素，确定分省计划。学院执行教育部和山西省教育厅核准备案的分省（自治区、直辖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学院招生计划通过各省级招生主管部门、学院网站等形式向考生公布。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投档录取规则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投档比例：根据各省（市、区）生源情况确定投挡比例，原则上控制在招生计划的120%以内。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我院根据“注重特色、专业平衡、分数优先，遵循志愿”的原则进行录取，即按照考生所在省级招办投档成绩由高分到低分排序，依据考生志愿顺序录取，不设分数级差。若出现考生投档成绩相同时，按单科成绩依次由高分到低分择优录取，单科成绩排序的科目顺序是:理工类考生为数学、语文、理科综合、外语；文史类考生为语文、数学、文科综合、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当考生成绩无法满足其所填报的专业志愿时，如果考生服从专业调剂，学院根据录取原则和考生的投档成绩由高分到低分调剂到招生计划尚未完成的专业，直至录满。对于不服从专业调剂的考生，做退档处理。</w:t>
      </w:r>
      <w:r>
        <w:rPr>
          <w:rFonts w:ascii="Microsoft YaHei" w:eastAsia="Microsoft YaHei" w:hAnsi="Microsoft YaHei" w:cs="Microsoft YaHei"/>
          <w:color w:val="333333"/>
        </w:rPr>
        <w:br/>
      </w:r>
      <w:r>
        <w:rPr>
          <w:rFonts w:ascii="Microsoft YaHei" w:eastAsia="Microsoft YaHei" w:hAnsi="Microsoft YaHei" w:cs="Microsoft YaHei"/>
          <w:color w:val="333333"/>
        </w:rPr>
        <w:t>    第十七条  在实行非平行志愿投档录取模式的省份，先录取第一志愿的考生，若第一志愿不满时，可以录取第二志愿及其他志愿考生，不设志愿级差。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实行高考综合改革的省份，选考科目规定和录取原则按照当地、当年招生录取相关规定执行。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对符合国家政策，享受加分政策的考生，可按省、自治区、直辖市招办的规定加分投挡，录取时承认加分。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专升本类考生按照山西省高等学校招生委员会确定的专业类别和专业分数线从高到低分类录取。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外语语种和身体要求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外语语种要求：</w:t>
      </w:r>
      <w:r>
        <w:rPr>
          <w:rFonts w:ascii="Microsoft YaHei" w:eastAsia="Microsoft YaHei" w:hAnsi="Microsoft YaHei" w:cs="Microsoft YaHei"/>
          <w:color w:val="333333"/>
        </w:rPr>
        <w:t>我院外语公共课只开设英语教学，非英语语种的考生在外语学习上需自行克服困难改学英语。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新生入校后，学院按照教育部的有关规定进行入学体检，体检要求执行教育部统一印发的《普通高等院校招生体检工作指导意见》。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学生在规定学习年限内，修完教育教学计划规定内容，成绩合格，达到毕业要求的，学院准予毕业，并颁发毕业证书；符合学位授予条件的，学院颁发学位证书。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收费标准与家庭经济困难学生资助政策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学费标准严格按照《山西省发展和改革委员会  山西省财政厅 山西省教育厅关于调整公办普通高校本科学费标准的通知》规定执行,(晋发改收费发[2018]293号文件)。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院实行奖学金、助学金、国家助学贷款、勤工助学、特殊临时困难补助、退役士兵教育资助等资助措施。在新生入学报到时开通“绿色通道”，保证家庭经济困难的学生顺利入学，家庭经济困难学生还可以申请国家助学贷款或参加学院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凡符合资助条件或学院认定的家庭经济困难的学生，均可提交资助申请，由学院三级机制（班级、系院、学院）审核后确定资助名单并给与资助。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2023年各招生专业办学地址均在山西省晋中市榆次区大学街63号。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招生录取结果由当地招生管理部门和学院向社会公布，考生可登陆各地招生管理部门网站和山西能源学院官网查询。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学院网址：http://www.sxie.edu.cn。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咨询电话：0351—2167670     0351-3175660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电子邮箱：zsyjygzb@sxie.edu.cn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山西能源学院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3.html" TargetMode="External" /><Relationship Id="rId11" Type="http://schemas.openxmlformats.org/officeDocument/2006/relationships/hyperlink" Target="http://www.gk114.com/a/gxzs/zszc/shanxi/2021/0311/18952.html" TargetMode="External" /><Relationship Id="rId12" Type="http://schemas.openxmlformats.org/officeDocument/2006/relationships/hyperlink" Target="http://www.gk114.com/a/gxzs/zszc/shanxi/2020/0727/17580.html" TargetMode="External" /><Relationship Id="rId13" Type="http://schemas.openxmlformats.org/officeDocument/2006/relationships/hyperlink" Target="http://www.gk114.com/a/gxzs/zszc/shanxi/2020/0703/17372.html" TargetMode="External" /><Relationship Id="rId14" Type="http://schemas.openxmlformats.org/officeDocument/2006/relationships/hyperlink" Target="http://www.gk114.com/a/gxzs/zszc/shanxi/2020/0703/17368.html" TargetMode="External" /><Relationship Id="rId15" Type="http://schemas.openxmlformats.org/officeDocument/2006/relationships/hyperlink" Target="http://www.gk114.com/a/gxzs/zszc/shanxi/2019/0221/642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3/0521/27756.html" TargetMode="External" /><Relationship Id="rId5" Type="http://schemas.openxmlformats.org/officeDocument/2006/relationships/hyperlink" Target="http://www.gk114.com/a/gxzs/zszc/shanxi/2023/0521/2775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14/27625.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510/195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