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山西通用航空职业技术学院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依据《中华人民共和国教育法》和《中华人民共和国高等教育法》和教育部有关规定制定本章程。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一、学校名称：山西通用航空职业技术学院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二、学校代码：</w:t>
      </w:r>
      <w:r>
        <w:rPr>
          <w:rFonts w:ascii="Microsoft YaHei" w:eastAsia="Microsoft YaHei" w:hAnsi="Microsoft YaHei" w:cs="Microsoft YaHei"/>
          <w:color w:val="333333"/>
        </w:rPr>
        <w:t>1</w:t>
      </w:r>
      <w:r>
        <w:rPr>
          <w:rFonts w:ascii="Microsoft YaHei" w:eastAsia="Microsoft YaHei" w:hAnsi="Microsoft YaHei" w:cs="Microsoft YaHei"/>
          <w:color w:val="333333"/>
        </w:rPr>
        <w:t>4697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三、学校性质：公办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六、学校地址：大同市云州区下泉村南侧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八、录取通知书签发人：阎</w:t>
      </w:r>
      <w:r>
        <w:rPr>
          <w:rFonts w:ascii="Microsoft YaHei" w:eastAsia="Microsoft YaHei" w:hAnsi="Microsoft YaHei" w:cs="Microsoft YaHei"/>
          <w:color w:val="333333"/>
        </w:rPr>
        <w:t>雷</w:t>
      </w:r>
      <w:r>
        <w:rPr>
          <w:rFonts w:ascii="Microsoft YaHei" w:eastAsia="Microsoft YaHei" w:hAnsi="Microsoft YaHei" w:cs="Microsoft YaHei"/>
          <w:color w:val="333333"/>
        </w:rPr>
        <w:t>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九、学校网址：</w:t>
      </w:r>
      <w:r>
        <w:rPr>
          <w:rFonts w:ascii="Microsoft YaHei" w:eastAsia="Microsoft YaHei" w:hAnsi="Microsoft YaHei" w:cs="Microsoft YaHei"/>
          <w:color w:val="333333"/>
        </w:rPr>
        <w:t>www.sgap.edu.cn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十、学校邮编：</w:t>
      </w:r>
      <w:r>
        <w:rPr>
          <w:rFonts w:ascii="Microsoft YaHei" w:eastAsia="Microsoft YaHei" w:hAnsi="Microsoft YaHei" w:cs="Microsoft YaHei"/>
          <w:color w:val="333333"/>
        </w:rPr>
        <w:t>03700</w:t>
      </w:r>
      <w:r>
        <w:rPr>
          <w:rFonts w:ascii="Microsoft YaHei" w:eastAsia="Microsoft YaHei" w:hAnsi="Microsoft YaHei" w:cs="Microsoft YaHei"/>
          <w:color w:val="333333"/>
        </w:rPr>
        <w:t>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十一、学校邮箱：</w:t>
      </w:r>
      <w:r>
        <w:rPr>
          <w:rFonts w:ascii="Microsoft YaHei" w:eastAsia="Microsoft YaHei" w:hAnsi="Microsoft YaHei" w:cs="Microsoft YaHei"/>
          <w:color w:val="333333"/>
        </w:rPr>
        <w:t>sxthzy</w:t>
      </w:r>
      <w:r>
        <w:rPr>
          <w:rFonts w:ascii="Microsoft YaHei" w:eastAsia="Microsoft YaHei" w:hAnsi="Microsoft YaHei" w:cs="Microsoft YaHei"/>
          <w:color w:val="333333"/>
        </w:rPr>
        <w:t>jwc@126.com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十二、联系电话：</w:t>
      </w:r>
      <w:r>
        <w:rPr>
          <w:rFonts w:ascii="Microsoft YaHei" w:eastAsia="Microsoft YaHei" w:hAnsi="Microsoft YaHei" w:cs="Microsoft YaHei"/>
          <w:color w:val="333333"/>
        </w:rPr>
        <w:t>0352－</w:t>
      </w:r>
      <w:r>
        <w:rPr>
          <w:rFonts w:ascii="Microsoft YaHei" w:eastAsia="Microsoft YaHei" w:hAnsi="Microsoft YaHei" w:cs="Microsoft YaHei"/>
          <w:color w:val="333333"/>
        </w:rPr>
        <w:t>8068222（招生办公室）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十三、电话传真：0352</w:t>
      </w:r>
      <w:r>
        <w:rPr>
          <w:rFonts w:ascii="Microsoft YaHei" w:eastAsia="Microsoft YaHei" w:hAnsi="Microsoft YaHei" w:cs="Microsoft YaHei"/>
          <w:color w:val="333333"/>
        </w:rPr>
        <w:t>－</w:t>
      </w:r>
      <w:r>
        <w:rPr>
          <w:rFonts w:ascii="Microsoft YaHei" w:eastAsia="Microsoft YaHei" w:hAnsi="Microsoft YaHei" w:cs="Microsoft YaHei"/>
          <w:color w:val="333333"/>
        </w:rPr>
        <w:t>8068</w:t>
      </w:r>
      <w:r>
        <w:rPr>
          <w:rFonts w:ascii="Microsoft YaHei" w:eastAsia="Microsoft YaHei" w:hAnsi="Microsoft YaHei" w:cs="Microsoft YaHei"/>
          <w:color w:val="333333"/>
        </w:rPr>
        <w:t>169         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十四、招生计划分配的原则和办法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根据国家经济社会发展的需要，按照省教育厅核准的招生规模，科学合理编制分省分专业招生计划，以省招生管理部门对外公布为准。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十五、 </w:t>
      </w:r>
      <w:r>
        <w:rPr>
          <w:rFonts w:ascii="Microsoft YaHei" w:eastAsia="Microsoft YaHei" w:hAnsi="Microsoft YaHei" w:cs="Microsoft YaHei"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高考录取：按照各省、自治区划定的分数线从高分到低分择优录取。录取专业依据分数优先、遵循志愿的原则。当考生的所有专业志愿均不能满足，服从专业调剂的考生，将其调录到录取计划未满的专业，不服从专业调剂的考生，将予以退档，专业志愿不设分数级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2、对口升学考试录取：严格按照国家和山西省有关政策规定，在达到省招考中心规定的最低控制线基础上，从高到低优先录取。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3、专业录取要求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空中乘务和民航安全技术管理专业要求：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① </w:t>
      </w:r>
      <w:r>
        <w:rPr>
          <w:rFonts w:ascii="Microsoft YaHei" w:eastAsia="Microsoft YaHei" w:hAnsi="Microsoft YaHei" w:cs="Microsoft YaHei"/>
          <w:color w:val="333333"/>
        </w:rPr>
        <w:t>身材匀称，容貌较好，五官端正，身体健康；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② </w:t>
      </w:r>
      <w:r>
        <w:rPr>
          <w:rFonts w:ascii="Microsoft YaHei" w:eastAsia="Microsoft YaHei" w:hAnsi="Microsoft YaHei" w:cs="Microsoft YaHei"/>
          <w:color w:val="333333"/>
        </w:rPr>
        <w:t>男生身高要求</w:t>
      </w:r>
      <w:r>
        <w:rPr>
          <w:rFonts w:ascii="Microsoft YaHei" w:eastAsia="Microsoft YaHei" w:hAnsi="Microsoft YaHei" w:cs="Microsoft YaHei"/>
          <w:color w:val="333333"/>
        </w:rPr>
        <w:t>174cm—185cm,</w:t>
      </w:r>
      <w:r>
        <w:rPr>
          <w:rFonts w:ascii="Microsoft YaHei" w:eastAsia="Microsoft YaHei" w:hAnsi="Microsoft YaHei" w:cs="Microsoft YaHei"/>
          <w:color w:val="333333"/>
        </w:rPr>
        <w:t>女生身高要求</w:t>
      </w:r>
      <w:r>
        <w:rPr>
          <w:rFonts w:ascii="Microsoft YaHei" w:eastAsia="Microsoft YaHei" w:hAnsi="Microsoft YaHei" w:cs="Microsoft YaHei"/>
          <w:color w:val="333333"/>
        </w:rPr>
        <w:t>163cm—174cm</w:t>
      </w:r>
      <w:r>
        <w:rPr>
          <w:rFonts w:ascii="Microsoft YaHei" w:eastAsia="Microsoft YaHei" w:hAnsi="Microsoft YaHei" w:cs="Microsoft YaHei"/>
          <w:color w:val="333333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③ </w:t>
      </w:r>
      <w:r>
        <w:rPr>
          <w:rFonts w:ascii="Microsoft YaHei" w:eastAsia="Microsoft YaHei" w:hAnsi="Microsoft YaHei" w:cs="Microsoft YaHei"/>
          <w:color w:val="333333"/>
        </w:rPr>
        <w:t>眼球无变形，无色盲、色弱、斜眼，矫正视力不低于</w:t>
      </w:r>
      <w:r>
        <w:rPr>
          <w:rFonts w:ascii="Microsoft YaHei" w:eastAsia="Microsoft YaHei" w:hAnsi="Microsoft YaHei" w:cs="Microsoft YaHei"/>
          <w:color w:val="333333"/>
        </w:rPr>
        <w:t>C</w:t>
      </w:r>
      <w:r>
        <w:rPr>
          <w:rFonts w:ascii="Microsoft YaHei" w:eastAsia="Microsoft YaHei" w:hAnsi="Microsoft YaHei" w:cs="Microsoft YaHei"/>
          <w:color w:val="333333"/>
        </w:rPr>
        <w:t>字表</w:t>
      </w:r>
      <w:r>
        <w:rPr>
          <w:rFonts w:ascii="Microsoft YaHei" w:eastAsia="Microsoft YaHei" w:hAnsi="Microsoft YaHei" w:cs="Microsoft YaHei"/>
          <w:color w:val="333333"/>
        </w:rPr>
        <w:t>0.5</w:t>
      </w:r>
      <w:r>
        <w:rPr>
          <w:rFonts w:ascii="Microsoft YaHei" w:eastAsia="Microsoft YaHei" w:hAnsi="Microsoft YaHei" w:cs="Microsoft YaHei"/>
          <w:color w:val="333333"/>
        </w:rPr>
        <w:t>（可佩戴隐形眼镜）；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④ </w:t>
      </w:r>
      <w:r>
        <w:rPr>
          <w:rFonts w:ascii="Microsoft YaHei" w:eastAsia="Microsoft YaHei" w:hAnsi="Microsoft YaHei" w:cs="Microsoft YaHei"/>
          <w:color w:val="333333"/>
        </w:rPr>
        <w:t>面部及手肘等时常需要裸露在外的部位无明显疤痕、无纹身，无慢性病等疾病，不是明显的</w:t>
      </w:r>
      <w:r>
        <w:rPr>
          <w:rFonts w:ascii="Microsoft YaHei" w:eastAsia="Microsoft YaHei" w:hAnsi="Microsoft YaHei" w:cs="Microsoft YaHei"/>
          <w:color w:val="333333"/>
        </w:rPr>
        <w:t>“O”</w:t>
      </w:r>
      <w:r>
        <w:rPr>
          <w:rFonts w:ascii="Microsoft YaHei" w:eastAsia="Microsoft YaHei" w:hAnsi="Microsoft YaHei" w:cs="Microsoft YaHei"/>
          <w:color w:val="333333"/>
        </w:rPr>
        <w:t>型和</w:t>
      </w:r>
      <w:r>
        <w:rPr>
          <w:rFonts w:ascii="Microsoft YaHei" w:eastAsia="Microsoft YaHei" w:hAnsi="Microsoft YaHei" w:cs="Microsoft YaHei"/>
          <w:color w:val="333333"/>
        </w:rPr>
        <w:t>“X”</w:t>
      </w:r>
      <w:r>
        <w:rPr>
          <w:rFonts w:ascii="Microsoft YaHei" w:eastAsia="Microsoft YaHei" w:hAnsi="Microsoft YaHei" w:cs="Microsoft YaHei"/>
          <w:color w:val="333333"/>
        </w:rPr>
        <w:t>型腿；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⑤ </w:t>
      </w:r>
      <w:r>
        <w:rPr>
          <w:rFonts w:ascii="Microsoft YaHei" w:eastAsia="Microsoft YaHei" w:hAnsi="Microsoft YaHei" w:cs="Microsoft YaHei"/>
          <w:color w:val="333333"/>
        </w:rPr>
        <w:t>口齿清楚，普通话流利，英文发音基本准确；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⑥ </w:t>
      </w:r>
      <w:r>
        <w:rPr>
          <w:rFonts w:ascii="Microsoft YaHei" w:eastAsia="Microsoft YaHei" w:hAnsi="Microsoft YaHei" w:cs="Microsoft YaHei"/>
          <w:color w:val="333333"/>
        </w:rPr>
        <w:t>面试过程中不得穿丝袜，不得带美瞳，可带透明隐形眼镜，不得化浓妆，需穿正装，盘头发，职业化形象；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⑦ </w:t>
      </w:r>
      <w:r>
        <w:rPr>
          <w:rFonts w:ascii="Microsoft YaHei" w:eastAsia="Microsoft YaHei" w:hAnsi="Microsoft YaHei" w:cs="Microsoft YaHei"/>
          <w:color w:val="333333"/>
        </w:rPr>
        <w:t>无犯罪史，无严重违纪史。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以上两个专业的考生入学后再根据本专业要求进行面试，面试不合格的考生将调整到其他相关专业。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除空中乘务和民航安全技术管理外的其他专业无特殊要求。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4、新生入学后，进行入学资格审查，凡不符合条件者，取消入学资格。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5、新生入学后进行入学体检，体检标准按照《普通高等学校招生体检工作指导意见》要求及有关补充规定执行。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十六、专业设置及收费标准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4"/>
        <w:gridCol w:w="3892"/>
        <w:gridCol w:w="2904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学费（元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/年）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无人机应用技术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航空地面设备维修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通用航空器维修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直升机驾驶技术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通用航空航务技术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民航运输服务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民航安全技术管理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空中乘务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智能机电技术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工业软件开发技术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机场运行服务与管理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飞机机电设备维修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42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增材制造技术</w:t>
            </w:r>
          </w:p>
        </w:tc>
        <w:tc>
          <w:tcPr>
            <w:tcW w:w="33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高考考生和对口考生收费标准一致，都严格按照省物价局、省教育厅、省财政厅《关于调整</w:t>
      </w:r>
      <w:r>
        <w:rPr>
          <w:rFonts w:ascii="Microsoft YaHei" w:eastAsia="Microsoft YaHei" w:hAnsi="Microsoft YaHei" w:cs="Microsoft YaHei"/>
          <w:color w:val="333333"/>
        </w:rPr>
        <w:t>2000年高等学校学生收费标准的通知》（晋教计财[2000]30号）文件规定的收费标准收取。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十七、资助政策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学院设有国家奖学金、国家励志奖学金和国家助学金，以及学院奖学金。家庭困难的学生可直接持</w:t>
      </w:r>
      <w:r>
        <w:rPr>
          <w:rFonts w:ascii="Microsoft YaHei" w:eastAsia="Microsoft YaHei" w:hAnsi="Microsoft YaHei" w:cs="Microsoft YaHei"/>
          <w:color w:val="333333"/>
        </w:rPr>
        <w:t>“入学通知书”和相关证明到当地民政部门办理助学贷款。学院为困难学生提供勤工助学岗位。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十八、毕业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学习年限内，修完教育教学计划规定内容，成绩合格，达到学校毕业要求的准予毕业，由山西通用航空职业技术学院具印颁发经教育部电子注册、国家承认学历的专科学历毕业证书（证书种类为普通高等教育毕业证书）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长治幼儿师范高等专科学校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太原幼儿师范高等专科学校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年山西卫生健康职业学院招生章程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山西工程科技职业大学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山西能源学院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756.html" TargetMode="External" /><Relationship Id="rId11" Type="http://schemas.openxmlformats.org/officeDocument/2006/relationships/hyperlink" Target="http://www.gk114.com/a/gxzs/zszc/shanxi/2021/0608/19790.html" TargetMode="External" /><Relationship Id="rId12" Type="http://schemas.openxmlformats.org/officeDocument/2006/relationships/hyperlink" Target="http://www.gk114.com/a/gxzs/zszc/shanxi/2021/0311/18952.html" TargetMode="External" /><Relationship Id="rId13" Type="http://schemas.openxmlformats.org/officeDocument/2006/relationships/hyperlink" Target="http://www.gk114.com/a/gxzs/zszc/shanxi/2020/0703/17372.html" TargetMode="External" /><Relationship Id="rId14" Type="http://schemas.openxmlformats.org/officeDocument/2006/relationships/hyperlink" Target="http://www.gk114.com/a/gxzs/zszc/shanxi/2020/0703/17366.html" TargetMode="External" /><Relationship Id="rId15" Type="http://schemas.openxmlformats.org/officeDocument/2006/relationships/hyperlink" Target="http://www.gk114.com/a/gxzs/zszc/shanxi/2020/0703/17365.html" TargetMode="External" /><Relationship Id="rId16" Type="http://schemas.openxmlformats.org/officeDocument/2006/relationships/hyperlink" Target="http://www.gk114.com/a/gxzs/zszc/shanxi/2020/0703/17364.html" TargetMode="External" /><Relationship Id="rId17" Type="http://schemas.openxmlformats.org/officeDocument/2006/relationships/hyperlink" Target="http://www.gk114.com/a/gxzs/zszc/shanxi/2023/0514/27625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762.html" TargetMode="External" /><Relationship Id="rId5" Type="http://schemas.openxmlformats.org/officeDocument/2006/relationships/hyperlink" Target="http://www.gk114.com/a/gxzs/zszc/shanxi/2023/0521/27764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759.html" TargetMode="External" /><Relationship Id="rId8" Type="http://schemas.openxmlformats.org/officeDocument/2006/relationships/hyperlink" Target="http://www.gk114.com/a/gxzs/zszc/shanxi/2023/0521/27758.html" TargetMode="External" /><Relationship Id="rId9" Type="http://schemas.openxmlformats.org/officeDocument/2006/relationships/hyperlink" Target="http://www.gk114.com/a/gxzs/zszc/shanxi/2023/0521/277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