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广东外语外贸大学获</w:t>
      </w:r>
      <w:r>
        <w:rPr>
          <w:rFonts w:ascii="Times New Roman" w:eastAsia="Times New Roman" w:hAnsi="Times New Roman" w:cs="Times New Roman"/>
          <w:kern w:val="36"/>
          <w:sz w:val="48"/>
          <w:szCs w:val="48"/>
        </w:rPr>
        <w:t>“</w:t>
      </w:r>
      <w:r>
        <w:rPr>
          <w:rFonts w:ascii="SimSun" w:eastAsia="SimSun" w:hAnsi="SimSun" w:cs="SimSun"/>
          <w:kern w:val="36"/>
          <w:sz w:val="48"/>
          <w:szCs w:val="48"/>
        </w:rPr>
        <w:t>挑战杯</w:t>
      </w:r>
      <w:r>
        <w:rPr>
          <w:rFonts w:ascii="Times New Roman" w:eastAsia="Times New Roman" w:hAnsi="Times New Roman" w:cs="Times New Roman"/>
          <w:kern w:val="36"/>
          <w:sz w:val="48"/>
          <w:szCs w:val="48"/>
        </w:rPr>
        <w:t>”</w:t>
      </w:r>
      <w:r>
        <w:rPr>
          <w:rFonts w:ascii="SimSun" w:eastAsia="SimSun" w:hAnsi="SimSun" w:cs="SimSun"/>
          <w:kern w:val="36"/>
          <w:sz w:val="48"/>
          <w:szCs w:val="48"/>
        </w:rPr>
        <w:t>省赛</w:t>
      </w:r>
      <w:r>
        <w:rPr>
          <w:rFonts w:ascii="Times New Roman" w:eastAsia="Times New Roman" w:hAnsi="Times New Roman" w:cs="Times New Roman"/>
          <w:kern w:val="36"/>
          <w:sz w:val="48"/>
          <w:szCs w:val="48"/>
        </w:rPr>
        <w:t>6</w:t>
      </w:r>
      <w:r>
        <w:rPr>
          <w:rFonts w:ascii="SimSun" w:eastAsia="SimSun" w:hAnsi="SimSun" w:cs="SimSun"/>
          <w:kern w:val="36"/>
          <w:sz w:val="48"/>
          <w:szCs w:val="48"/>
        </w:rPr>
        <w:t>金</w:t>
      </w:r>
      <w:r>
        <w:rPr>
          <w:rFonts w:ascii="Times New Roman" w:eastAsia="Times New Roman" w:hAnsi="Times New Roman" w:cs="Times New Roman"/>
          <w:kern w:val="36"/>
          <w:sz w:val="48"/>
          <w:szCs w:val="48"/>
        </w:rPr>
        <w:t>4</w:t>
      </w:r>
      <w:r>
        <w:rPr>
          <w:rFonts w:ascii="SimSun" w:eastAsia="SimSun" w:hAnsi="SimSun" w:cs="SimSun"/>
          <w:kern w:val="36"/>
          <w:sz w:val="48"/>
          <w:szCs w:val="48"/>
        </w:rPr>
        <w:t>银</w:t>
      </w:r>
      <w:r>
        <w:rPr>
          <w:rFonts w:ascii="Times New Roman" w:eastAsia="Times New Roman" w:hAnsi="Times New Roman" w:cs="Times New Roman"/>
          <w:kern w:val="36"/>
          <w:sz w:val="48"/>
          <w:szCs w:val="48"/>
        </w:rPr>
        <w:t>5</w:t>
      </w:r>
      <w:r>
        <w:rPr>
          <w:rFonts w:ascii="SimSun" w:eastAsia="SimSun" w:hAnsi="SimSun" w:cs="SimSun"/>
          <w:kern w:val="36"/>
          <w:sz w:val="48"/>
          <w:szCs w:val="48"/>
        </w:rPr>
        <w:t>铜</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再捧</w:t>
      </w:r>
      <w:r>
        <w:rPr>
          <w:rFonts w:ascii="Times New Roman" w:eastAsia="Times New Roman" w:hAnsi="Times New Roman" w:cs="Times New Roman"/>
          <w:kern w:val="36"/>
          <w:sz w:val="48"/>
          <w:szCs w:val="48"/>
        </w:rPr>
        <w:t>“</w:t>
      </w:r>
      <w:r>
        <w:rPr>
          <w:rFonts w:ascii="SimSun" w:eastAsia="SimSun" w:hAnsi="SimSun" w:cs="SimSun"/>
          <w:kern w:val="36"/>
          <w:sz w:val="48"/>
          <w:szCs w:val="48"/>
        </w:rPr>
        <w:t>优胜杯</w:t>
      </w:r>
      <w:r>
        <w:rPr>
          <w:rFonts w:ascii="Times New Roman" w:eastAsia="Times New Roman" w:hAnsi="Times New Roman" w:cs="Times New Roma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vsbcontentstart"/>
        <w:pBdr>
          <w:top w:val="none" w:sz="0" w:space="0" w:color="auto"/>
          <w:left w:val="none" w:sz="0" w:space="0" w:color="auto"/>
          <w:bottom w:val="none" w:sz="0" w:space="0" w:color="auto"/>
          <w:right w:val="none" w:sz="0" w:space="0" w:color="auto"/>
        </w:pBdr>
        <w:spacing w:before="0" w:after="0" w:line="504" w:lineRule="atLeast"/>
        <w:ind w:left="0" w:right="0" w:firstLine="560"/>
        <w:rPr>
          <w:rFonts w:ascii="SimSun" w:eastAsia="SimSun" w:hAnsi="SimSun" w:cs="SimSun"/>
          <w:color w:val="555555"/>
          <w:sz w:val="28"/>
          <w:szCs w:val="28"/>
        </w:rPr>
      </w:pPr>
      <w:r>
        <w:rPr>
          <w:rFonts w:ascii="SimSun" w:eastAsia="SimSun" w:hAnsi="SimSun" w:cs="SimSun"/>
          <w:color w:val="555555"/>
          <w:sz w:val="28"/>
          <w:szCs w:val="28"/>
        </w:rPr>
        <w:t>7月19日下午，第十二届“挑战杯”广东大学生创业大赛在广州中医药大学顺利闭幕。我校15个参赛项目获奖，其中荣获金奖6项、银奖4项、铜奖5项，连续两届夺得大赛“优胜杯”，金奖数位列全省第五。</w:t>
      </w:r>
    </w:p>
    <w:p>
      <w:pPr>
        <w:pStyle w:val="vsbcontentimg"/>
        <w:pBdr>
          <w:top w:val="none" w:sz="0" w:space="0" w:color="auto"/>
          <w:left w:val="none" w:sz="0" w:space="0" w:color="auto"/>
          <w:bottom w:val="none" w:sz="0" w:space="0" w:color="auto"/>
          <w:right w:val="none" w:sz="0" w:space="0" w:color="auto"/>
        </w:pBdr>
        <w:spacing w:before="0" w:after="0" w:line="504" w:lineRule="atLeast"/>
        <w:ind w:left="0" w:right="0"/>
        <w:jc w:val="center"/>
        <w:rPr>
          <w:rFonts w:ascii="SimSun" w:eastAsia="SimSun" w:hAnsi="SimSun" w:cs="SimSun"/>
          <w:color w:val="555555"/>
          <w:sz w:val="28"/>
          <w:szCs w:val="28"/>
        </w:rPr>
      </w:pPr>
      <w:r>
        <w:rPr>
          <w:rFonts w:ascii="SimSun" w:eastAsia="SimSun" w:hAnsi="SimSun" w:cs="SimSun"/>
          <w:strike w:val="0"/>
          <w:color w:val="555555"/>
          <w:sz w:val="18"/>
          <w:szCs w:val="18"/>
          <w:u w:val="none"/>
          <w:bdr w:val="single" w:sz="6" w:space="0" w:color="CCCCCC"/>
        </w:rPr>
        <w:drawing>
          <wp:inline>
            <wp:extent cx="5715000" cy="3800475"/>
            <wp:effectExtent l="28575" t="28575" r="38100" b="285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3800475"/>
                    </a:xfrm>
                    <a:prstGeom prst="rect">
                      <a:avLst/>
                    </a:prstGeom>
                    <a:ln w="9525">
                      <a:solidFill>
                        <a:srgbClr val="CCCCCC"/>
                      </a:solidFill>
                      <a:prstDash val="solid"/>
                      <a:miter lim="0"/>
                    </a:ln>
                  </pic:spPr>
                </pic:pic>
              </a:graphicData>
            </a:graphic>
          </wp:inline>
        </w:drawing>
      </w:r>
    </w:p>
    <w:p>
      <w:pPr>
        <w:pBdr>
          <w:top w:val="none" w:sz="0" w:space="0" w:color="auto"/>
          <w:left w:val="none" w:sz="0" w:space="0" w:color="auto"/>
          <w:bottom w:val="none" w:sz="0" w:space="0" w:color="auto"/>
          <w:right w:val="none" w:sz="0" w:space="0" w:color="auto"/>
        </w:pBdr>
        <w:spacing w:before="0" w:after="0" w:line="504" w:lineRule="atLeast"/>
        <w:ind w:left="0" w:right="0" w:firstLine="560"/>
        <w:jc w:val="center"/>
        <w:rPr>
          <w:rFonts w:ascii="SimSun" w:eastAsia="SimSun" w:hAnsi="SimSun" w:cs="SimSun"/>
          <w:color w:val="555555"/>
          <w:sz w:val="28"/>
          <w:szCs w:val="28"/>
        </w:rPr>
      </w:pPr>
      <w:r>
        <w:rPr>
          <w:rFonts w:ascii="SimSun" w:eastAsia="SimSun" w:hAnsi="SimSun" w:cs="SimSun"/>
          <w:b/>
          <w:bCs/>
          <w:color w:val="555555"/>
          <w:sz w:val="28"/>
          <w:szCs w:val="28"/>
        </w:rPr>
        <w:t>我校获“优胜杯”</w:t>
      </w:r>
    </w:p>
    <w:p>
      <w:pPr>
        <w:pBdr>
          <w:top w:val="none" w:sz="0" w:space="0" w:color="auto"/>
          <w:left w:val="none" w:sz="0" w:space="0" w:color="auto"/>
          <w:bottom w:val="none" w:sz="0" w:space="0" w:color="auto"/>
          <w:right w:val="none" w:sz="0" w:space="0" w:color="auto"/>
        </w:pBdr>
        <w:spacing w:before="0" w:after="0" w:line="504" w:lineRule="atLeast"/>
        <w:ind w:left="0" w:right="0" w:firstLine="560"/>
        <w:rPr>
          <w:rFonts w:ascii="SimSun" w:eastAsia="SimSun" w:hAnsi="SimSun" w:cs="SimSun"/>
          <w:color w:val="555555"/>
          <w:sz w:val="28"/>
          <w:szCs w:val="28"/>
        </w:rPr>
      </w:pPr>
      <w:r>
        <w:rPr>
          <w:rFonts w:ascii="SimSun" w:eastAsia="SimSun" w:hAnsi="SimSun" w:cs="SimSun"/>
          <w:color w:val="555555"/>
          <w:sz w:val="28"/>
          <w:szCs w:val="28"/>
        </w:rPr>
        <w:t>一直以来，我校高度重视“挑战杯”系列竞赛，学校领导多次关心和指导大赛的备赛工作，慰问参赛师生。</w:t>
      </w:r>
      <w:r>
        <w:rPr>
          <w:rFonts w:ascii="SimSun" w:eastAsia="SimSun" w:hAnsi="SimSun" w:cs="SimSun"/>
          <w:color w:val="555555"/>
          <w:sz w:val="28"/>
          <w:szCs w:val="28"/>
        </w:rPr>
        <w:t>自2019年6月开始，在长达9个月的校赛过程中，共吸引了250余项作品报名参加，2500余名学生，300多名指导老师直接参与到竞赛的研究和实践。在校赛期间，开展“创青春”创业大讲堂20余场，邀请校内外专家、企业家、投资人60余人次，针对商业计划书撰写、创业项目选择、答辩及项目展示技巧做专题培训和分享，在线观看直播人数超过10万+。组建线上“挑战杯”咨询组队群，覆盖南北校区2000余人，鼓励学生跨专业、跨校区、多学科交叉组建团队。发布“挑战杯”竞赛系列推送150余篇，阅读量超过20万+，在校内营造了良好的创新创业氛围，掀起“挑战”浪潮。终审决赛期间，在学校的大力支持下，校团委积极协调相关部门，组织参赛学生返校，邀请专业的直播团队为大赛提供技术支持，坚持“每天一路演”数十场，帮助团队打磨优化作品，为参赛团队提供专业的竞赛辅导、安全的备赛环境和优质的竞赛场地，为竞赛做好全方位的保障。</w:t>
      </w:r>
    </w:p>
    <w:p>
      <w:pPr>
        <w:pStyle w:val="vsbcontentimg"/>
        <w:pBdr>
          <w:top w:val="none" w:sz="0" w:space="0" w:color="auto"/>
          <w:left w:val="none" w:sz="0" w:space="0" w:color="auto"/>
          <w:bottom w:val="none" w:sz="0" w:space="0" w:color="auto"/>
          <w:right w:val="none" w:sz="0" w:space="0" w:color="auto"/>
        </w:pBdr>
        <w:spacing w:before="0" w:after="0" w:line="504" w:lineRule="atLeast"/>
        <w:ind w:left="0" w:right="0"/>
        <w:jc w:val="center"/>
        <w:rPr>
          <w:rFonts w:ascii="SimSun" w:eastAsia="SimSun" w:hAnsi="SimSun" w:cs="SimSun"/>
          <w:color w:val="555555"/>
          <w:sz w:val="28"/>
          <w:szCs w:val="28"/>
        </w:rPr>
      </w:pPr>
      <w:r>
        <w:rPr>
          <w:rFonts w:ascii="SimSun" w:eastAsia="SimSun" w:hAnsi="SimSun" w:cs="SimSun"/>
          <w:strike w:val="0"/>
          <w:color w:val="555555"/>
          <w:sz w:val="18"/>
          <w:szCs w:val="18"/>
          <w:u w:val="none"/>
          <w:bdr w:val="single" w:sz="6" w:space="0" w:color="CCCCCC"/>
        </w:rPr>
        <w:drawing>
          <wp:inline>
            <wp:extent cx="5715000" cy="4286250"/>
            <wp:effectExtent l="28575" t="28575" r="38100" b="285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715000" cy="4286250"/>
                    </a:xfrm>
                    <a:prstGeom prst="rect">
                      <a:avLst/>
                    </a:prstGeom>
                    <a:ln w="9525">
                      <a:solidFill>
                        <a:srgbClr val="CCCCCC"/>
                      </a:solidFill>
                      <a:prstDash val="solid"/>
                      <a:miter lim="0"/>
                    </a:ln>
                  </pic:spPr>
                </pic:pic>
              </a:graphicData>
            </a:graphic>
          </wp:inline>
        </w:drawing>
      </w:r>
    </w:p>
    <w:p>
      <w:pPr>
        <w:pStyle w:val="vsbcontentimg"/>
        <w:pBdr>
          <w:top w:val="none" w:sz="0" w:space="0" w:color="auto"/>
          <w:left w:val="none" w:sz="0" w:space="0" w:color="auto"/>
          <w:bottom w:val="none" w:sz="0" w:space="0" w:color="auto"/>
          <w:right w:val="none" w:sz="0" w:space="0" w:color="auto"/>
        </w:pBdr>
        <w:spacing w:before="0" w:after="0" w:line="504" w:lineRule="atLeast"/>
        <w:ind w:left="0" w:right="0"/>
        <w:jc w:val="center"/>
        <w:rPr>
          <w:rFonts w:ascii="SimSun" w:eastAsia="SimSun" w:hAnsi="SimSun" w:cs="SimSun"/>
          <w:color w:val="555555"/>
          <w:sz w:val="28"/>
          <w:szCs w:val="28"/>
        </w:rPr>
      </w:pPr>
      <w:r>
        <w:rPr>
          <w:rFonts w:ascii="SimSun" w:eastAsia="SimSun" w:hAnsi="SimSun" w:cs="SimSun"/>
          <w:b/>
          <w:bCs/>
          <w:color w:val="555555"/>
          <w:sz w:val="28"/>
          <w:szCs w:val="28"/>
        </w:rPr>
        <w:t>赛前动员</w:t>
      </w:r>
    </w:p>
    <w:p>
      <w:pPr>
        <w:pBdr>
          <w:top w:val="none" w:sz="0" w:space="0" w:color="auto"/>
          <w:left w:val="none" w:sz="0" w:space="0" w:color="auto"/>
          <w:bottom w:val="none" w:sz="0" w:space="0" w:color="auto"/>
          <w:right w:val="none" w:sz="0" w:space="0" w:color="auto"/>
        </w:pBdr>
        <w:spacing w:before="0" w:after="0" w:line="504" w:lineRule="atLeast"/>
        <w:ind w:left="0" w:right="0" w:firstLine="560"/>
        <w:rPr>
          <w:rFonts w:ascii="SimSun" w:eastAsia="SimSun" w:hAnsi="SimSun" w:cs="SimSun"/>
          <w:color w:val="555555"/>
          <w:sz w:val="28"/>
          <w:szCs w:val="28"/>
        </w:rPr>
      </w:pPr>
      <w:r>
        <w:rPr>
          <w:rFonts w:ascii="SimSun" w:eastAsia="SimSun" w:hAnsi="SimSun" w:cs="SimSun"/>
          <w:color w:val="555555"/>
          <w:sz w:val="28"/>
          <w:szCs w:val="28"/>
        </w:rPr>
        <w:t>接下来，我校将继续优化和培育优秀作品，为广大学子打造竞赛、培训、交流和能力提升的平台，推动创业项目实现落地转化，力争在“挑战杯”国赛中，取得优异的成绩。</w:t>
      </w:r>
    </w:p>
    <w:p>
      <w:pPr>
        <w:pStyle w:val="vsbcontentimg"/>
        <w:pBdr>
          <w:top w:val="none" w:sz="0" w:space="0" w:color="auto"/>
          <w:left w:val="none" w:sz="0" w:space="0" w:color="auto"/>
          <w:bottom w:val="none" w:sz="0" w:space="0" w:color="auto"/>
          <w:right w:val="none" w:sz="0" w:space="0" w:color="auto"/>
        </w:pBdr>
        <w:spacing w:before="0" w:after="0" w:line="504" w:lineRule="atLeast"/>
        <w:ind w:left="0" w:right="0"/>
        <w:jc w:val="center"/>
        <w:rPr>
          <w:rFonts w:ascii="SimSun" w:eastAsia="SimSun" w:hAnsi="SimSun" w:cs="SimSun"/>
          <w:color w:val="555555"/>
          <w:sz w:val="28"/>
          <w:szCs w:val="28"/>
        </w:rPr>
      </w:pPr>
      <w:r>
        <w:rPr>
          <w:rFonts w:ascii="SimSun" w:eastAsia="SimSun" w:hAnsi="SimSun" w:cs="SimSun"/>
          <w:strike w:val="0"/>
          <w:color w:val="555555"/>
          <w:sz w:val="18"/>
          <w:szCs w:val="18"/>
          <w:u w:val="none"/>
          <w:bdr w:val="single" w:sz="6" w:space="0" w:color="CCCCCC"/>
        </w:rPr>
        <w:drawing>
          <wp:inline>
            <wp:extent cx="5715000" cy="4286250"/>
            <wp:effectExtent l="28575" t="28575" r="38100" b="285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715000" cy="4286250"/>
                    </a:xfrm>
                    <a:prstGeom prst="rect">
                      <a:avLst/>
                    </a:prstGeom>
                    <a:ln w="9525">
                      <a:solidFill>
                        <a:srgbClr val="CCCCCC"/>
                      </a:solidFill>
                      <a:prstDash val="solid"/>
                      <a:miter lim="0"/>
                    </a:ln>
                  </pic:spPr>
                </pic:pic>
              </a:graphicData>
            </a:graphic>
          </wp:inline>
        </w:drawing>
      </w:r>
    </w:p>
    <w:p>
      <w:pPr>
        <w:pBdr>
          <w:top w:val="none" w:sz="0" w:space="0" w:color="auto"/>
          <w:left w:val="none" w:sz="0" w:space="0" w:color="auto"/>
          <w:bottom w:val="none" w:sz="0" w:space="0" w:color="auto"/>
          <w:right w:val="none" w:sz="0" w:space="0" w:color="auto"/>
        </w:pBdr>
        <w:spacing w:before="0" w:after="0" w:line="504" w:lineRule="atLeast"/>
        <w:ind w:left="0" w:right="0" w:firstLine="560"/>
        <w:jc w:val="center"/>
        <w:rPr>
          <w:rFonts w:ascii="SimSun" w:eastAsia="SimSun" w:hAnsi="SimSun" w:cs="SimSun"/>
          <w:color w:val="555555"/>
          <w:sz w:val="28"/>
          <w:szCs w:val="28"/>
        </w:rPr>
      </w:pPr>
      <w:r>
        <w:rPr>
          <w:rFonts w:ascii="SimSun" w:eastAsia="SimSun" w:hAnsi="SimSun" w:cs="SimSun"/>
          <w:b/>
          <w:bCs/>
          <w:color w:val="555555"/>
          <w:sz w:val="28"/>
          <w:szCs w:val="28"/>
        </w:rPr>
        <w:t>参赛学生模拟答辩</w:t>
      </w:r>
    </w:p>
    <w:p>
      <w:pPr>
        <w:pBdr>
          <w:top w:val="none" w:sz="0" w:space="0" w:color="auto"/>
          <w:left w:val="none" w:sz="0" w:space="0" w:color="auto"/>
          <w:bottom w:val="none" w:sz="0" w:space="0" w:color="auto"/>
          <w:right w:val="none" w:sz="0" w:space="0" w:color="auto"/>
        </w:pBdr>
        <w:spacing w:before="0" w:after="0" w:line="504" w:lineRule="atLeast"/>
        <w:ind w:left="0" w:right="0" w:firstLine="560"/>
        <w:rPr>
          <w:rFonts w:ascii="SimSun" w:eastAsia="SimSun" w:hAnsi="SimSun" w:cs="SimSun"/>
          <w:color w:val="555555"/>
          <w:sz w:val="28"/>
          <w:szCs w:val="28"/>
        </w:rPr>
      </w:pPr>
      <w:r>
        <w:rPr>
          <w:rFonts w:ascii="SimSun" w:eastAsia="SimSun" w:hAnsi="SimSun" w:cs="SimSun"/>
          <w:color w:val="555555"/>
          <w:sz w:val="28"/>
          <w:szCs w:val="28"/>
        </w:rPr>
        <w:t>据悉，7月17-19日，由共青团广东省委员会、广东省教育厅、广东省科技厅、广东省科学技术协会、广东省学生联合会共同主办的第十二届“挑战杯”广东大学生创业大赛终审决赛顺利举行。本届大赛采用“云端”形式办赛，实现开幕活动全网直播，终审决赛在线答辩。大赛以“创业带动就业，挑战成就未来”为主题，共有146所高校的3448件作品参与角逐，是有史以来参赛作品和参赛人数最多的一届。最终，共有120所高校的501件作品入围终审决赛。</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东莞理工学院与东莞市红十字会联合举办应急救护师资培训班</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昆明学院机电工程学院受邀参加中国计算机学会青年计算机科技论坛</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sbcontentstart">
    <w:name w:val="vsbcontent_start"/>
    <w:basedOn w:val="Normal"/>
  </w:style>
  <w:style w:type="paragraph" w:customStyle="1" w:styleId="vsbcontentimg">
    <w:name w:val="vsbcontent_img"/>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0.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yperlink" Target="http://www.gk114.com/a/gxzs/zszc/chongqing/2020/0721/17453.html" TargetMode="External" /><Relationship Id="rId8" Type="http://schemas.openxmlformats.org/officeDocument/2006/relationships/hyperlink" Target="http://www.gk114.com/a/gxzs/zszc/chongqing/2020/0721/17455.html" TargetMode="External" /><Relationship Id="rId9" Type="http://schemas.openxmlformats.org/officeDocument/2006/relationships/hyperlink" Target="http://www.gk114.com/a/gxzs/zszc/chongq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