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广东工程职业技术学院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校本部：广州市天河区渔兴路</w:t>
      </w:r>
      <w:r>
        <w:rPr>
          <w:rFonts w:ascii="Times New Roman" w:eastAsia="Times New Roman" w:hAnsi="Times New Roman" w:cs="Times New Roman"/>
        </w:rPr>
        <w:t>18</w:t>
      </w:r>
      <w:r>
        <w:rPr>
          <w:rFonts w:ascii="SimSun" w:eastAsia="SimSun" w:hAnsi="SimSun" w:cs="SimSun"/>
        </w:rPr>
        <w:t>号；邮政编码：</w:t>
      </w:r>
      <w:r>
        <w:rPr>
          <w:rFonts w:ascii="Times New Roman" w:eastAsia="Times New Roman" w:hAnsi="Times New Roman" w:cs="Times New Roman"/>
        </w:rPr>
        <w:t xml:space="preserve">510520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清远校区：广东省清远市清城区东城街道中宿路</w:t>
      </w:r>
      <w:r>
        <w:rPr>
          <w:rFonts w:ascii="Times New Roman" w:eastAsia="Times New Roman" w:hAnsi="Times New Roman" w:cs="Times New Roman"/>
        </w:rPr>
        <w:t>27</w:t>
      </w:r>
      <w:r>
        <w:rPr>
          <w:rFonts w:ascii="SimSun" w:eastAsia="SimSun" w:hAnsi="SimSun" w:cs="SimSun"/>
        </w:rPr>
        <w:t>号；邮政编码：</w:t>
      </w:r>
      <w:r>
        <w:rPr>
          <w:rFonts w:ascii="Times New Roman" w:eastAsia="Times New Roman" w:hAnsi="Times New Roman" w:cs="Times New Roman"/>
        </w:rPr>
        <w:t xml:space="preserve">511510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学校主管部门：广东省教育厅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我校正式学籍的学生，在校期间按规定年限完成教学计划规定的理论和实践教学环节，成绩合格，获得规定的学分，达到毕（结）业要求者，颁发普通高等学校毕（结）业证书。颁发证书学校名称：广东工程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学校领导和相关职能部门负责人、学校教师、学生及校友代表组成的招生委员会，全面负责贯彻执行教育部和有关省（自治区、直辖市）招生委员会的有关招生工作政策，负责制定招生章程、招生规定和实施细则、确定招生规模和调整专业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教务处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学校设立由学校领导和纪检监察部门组成的招生监督小组，对招生工作全过程实施监督。在录取期间成立信访组，安排专人负责考生和社会的信访、申诉、投诉处理工作。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本校开展</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协同育人本科高校试点专业学习两年，符合相关条件和要求的，可获得对应本科高校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电子信息工程技术专业与广东技术师范大学电子信息工程专业联合开展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建筑工程技术专业与广东工业大学华立学院土木工程专业联合开展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软件技术专业与岭南师范学院软件工程专业联合开展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在省（区、市）招生委员会划定的录取最低控制分数线上，在确保完成招生计划的前提下，按照文科类、理科类、美术类、舞蹈类分类录取。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在广东省，报考本校美术类、舞蹈类专业，参加高考文科类文化课考试的考生必须参加物理、化学、生物学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本校在无排位或排位分的省（区、市）的同分点处理办法：按照普通高考单科顺序及分数从高到低排序：文科类为语文、数学、外语、文科综合；理科类为数学、语文、外语、理科综合。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美术类、舞蹈类统考专业分档时，根据各省（区、市）投档规则出档后，在考生符合专业要求的基础上，实行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本校在无排位或排位分的省（区、市）美术类、舞蹈类统考专业录取的同分点处理办法：根据各省（区、市）投档规则出档后，在考生符合专业要求的基础上，对投出的考生档案按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的原则，从高分到低分的顺序择优录取。若总分相同，术科成绩高者优先录取。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我校土建施工类（建筑工程技术）中外合作办学专业只招收填报本专业志愿的考生。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年；理科类专业学费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1200—1700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国家助学贷款、奖学金、助学金等助学措施按照教育部、广东省教育厅和本校相关规定执行。学校通过以下方式，帮助家庭经济困难的学生顺利完成学业：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国家助学奖学金。用于奖励品学兼优的学生，国家助学奖学金的标准：</w:t>
      </w:r>
      <w:r>
        <w:rPr>
          <w:rFonts w:ascii="Cambria Math" w:eastAsia="Cambria Math" w:hAnsi="Cambria Math" w:cs="Cambria Math"/>
        </w:rPr>
        <w:t>①</w:t>
      </w:r>
      <w:r>
        <w:rPr>
          <w:rFonts w:ascii="SimSun" w:eastAsia="SimSun" w:hAnsi="SimSun" w:cs="SimSun"/>
        </w:rPr>
        <w:t>国家奖学金奖励特别优秀的学生每生每年</w:t>
      </w:r>
      <w:r>
        <w:rPr>
          <w:rFonts w:ascii="Times New Roman" w:eastAsia="Times New Roman" w:hAnsi="Times New Roman" w:cs="Times New Roman"/>
        </w:rPr>
        <w:t>8000</w:t>
      </w:r>
      <w:r>
        <w:rPr>
          <w:rFonts w:ascii="SimSun" w:eastAsia="SimSun" w:hAnsi="SimSun" w:cs="SimSun"/>
        </w:rPr>
        <w:t>元；</w:t>
      </w:r>
      <w:r>
        <w:rPr>
          <w:rFonts w:ascii="Cambria Math" w:eastAsia="Cambria Math" w:hAnsi="Cambria Math" w:cs="Cambria Math"/>
        </w:rPr>
        <w:t>②</w:t>
      </w:r>
      <w:r>
        <w:rPr>
          <w:rFonts w:ascii="SimSun" w:eastAsia="SimSun" w:hAnsi="SimSun" w:cs="SimSun"/>
        </w:rPr>
        <w:t>国家励志奖学金奖励品学兼优的家庭经济困难学生每生每年</w:t>
      </w:r>
      <w:r>
        <w:rPr>
          <w:rFonts w:ascii="Times New Roman" w:eastAsia="Times New Roman" w:hAnsi="Times New Roman" w:cs="Times New Roman"/>
        </w:rPr>
        <w:t>5000</w:t>
      </w:r>
      <w:r>
        <w:rPr>
          <w:rFonts w:ascii="SimSun" w:eastAsia="SimSun" w:hAnsi="SimSun" w:cs="SimSun"/>
        </w:rPr>
        <w:t>元；</w:t>
      </w:r>
      <w:r>
        <w:rPr>
          <w:rFonts w:ascii="Cambria Math" w:eastAsia="Cambria Math" w:hAnsi="Cambria Math" w:cs="Cambria Math"/>
        </w:rPr>
        <w:t>③</w:t>
      </w:r>
      <w:r>
        <w:rPr>
          <w:rFonts w:ascii="SimSun" w:eastAsia="SimSun" w:hAnsi="SimSun" w:cs="SimSun"/>
        </w:rPr>
        <w:t>国家助学金用于资助家庭经济困难的学生，标准为每生每年</w:t>
      </w:r>
      <w:r>
        <w:rPr>
          <w:rFonts w:ascii="Times New Roman" w:eastAsia="Times New Roman" w:hAnsi="Times New Roman" w:cs="Times New Roman"/>
        </w:rPr>
        <w:t>2000</w:t>
      </w:r>
      <w:r>
        <w:rPr>
          <w:rFonts w:ascii="SimSun" w:eastAsia="SimSun" w:hAnsi="SimSun" w:cs="SimSun"/>
        </w:rPr>
        <w:t>元（每生每月</w:t>
      </w:r>
      <w:r>
        <w:rPr>
          <w:rFonts w:ascii="Times New Roman" w:eastAsia="Times New Roman" w:hAnsi="Times New Roman" w:cs="Times New Roman"/>
        </w:rPr>
        <w:t>200</w:t>
      </w:r>
      <w:r>
        <w:rPr>
          <w:rFonts w:ascii="SimSun" w:eastAsia="SimSun" w:hAnsi="SimSun" w:cs="SimSun"/>
        </w:rPr>
        <w:t>元，每年按</w:t>
      </w:r>
      <w:r>
        <w:rPr>
          <w:rFonts w:ascii="Times New Roman" w:eastAsia="Times New Roman" w:hAnsi="Times New Roman" w:cs="Times New Roman"/>
        </w:rPr>
        <w:t>10</w:t>
      </w:r>
      <w:r>
        <w:rPr>
          <w:rFonts w:ascii="SimSun" w:eastAsia="SimSun" w:hAnsi="SimSun" w:cs="SimSun"/>
        </w:rPr>
        <w:t>个月发放）。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国家助学贷款。向符合贷款条件的学生提供助学贷款。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勤工助学。学校勤工助学办公室负责安排特困生勤工助学岗位，上岗者完成规定的工作任务后可获得相应的报酬。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专项困难补助。学校每年划拨专项经费，用于资助特困生的生活补贴。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临时困难补助。学生在校学习期间，学生所在的班、系及学校各党支部每年举行多种形式的</w:t>
      </w:r>
      <w:r>
        <w:rPr>
          <w:rFonts w:ascii="Times New Roman" w:eastAsia="Times New Roman" w:hAnsi="Times New Roman" w:cs="Times New Roman"/>
        </w:rPr>
        <w:t>“</w:t>
      </w:r>
      <w:r>
        <w:rPr>
          <w:rFonts w:ascii="SimSun" w:eastAsia="SimSun" w:hAnsi="SimSun" w:cs="SimSun"/>
        </w:rPr>
        <w:t>献爱心</w:t>
      </w:r>
      <w:r>
        <w:rPr>
          <w:rFonts w:ascii="Times New Roman" w:eastAsia="Times New Roman" w:hAnsi="Times New Roman" w:cs="Times New Roman"/>
        </w:rPr>
        <w:t>”</w:t>
      </w:r>
      <w:r>
        <w:rPr>
          <w:rFonts w:ascii="SimSun" w:eastAsia="SimSun" w:hAnsi="SimSun" w:cs="SimSun"/>
        </w:rPr>
        <w:t>活动，帮助特困生解决经济困难。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020- 37395432 37395743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020-37395432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ckdzsb@21cn.com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http://www.gpc.net.cn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http://www.gpc.net.cn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联系人：廖玮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020-37227121   </w:t>
      </w:r>
      <w:r>
        <w:rPr>
          <w:rFonts w:ascii="SimSun" w:eastAsia="SimSun" w:hAnsi="SimSun" w:cs="SimSun"/>
        </w:rPr>
        <w:t>传真：</w:t>
      </w:r>
      <w:r>
        <w:rPr>
          <w:rFonts w:ascii="Times New Roman" w:eastAsia="Times New Roman" w:hAnsi="Times New Roman" w:cs="Times New Roman"/>
        </w:rPr>
        <w:t xml:space="preserve">020-83986463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65965120@qq.com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本章程由广东工程职业技术学院授权广东工程职业技术学院教务处解释。本章程若与国家和各省（区、市）的规定不一致，则以国家和各省（区、市）的规定为准。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广州铁路职业技术学院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4.html" TargetMode="External" /><Relationship Id="rId5" Type="http://schemas.openxmlformats.org/officeDocument/2006/relationships/hyperlink" Target="http://www.gk114.com/a/gxzs/zszc/guangdong/2021/0311/18986.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