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广东财经大学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年艺术类专业招生简章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2022-02-20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一、学校简介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广东财经大学始建于1983年，原名广东财经学院，起始办学层次为本科教育，1985年更名为广东商学院，2003年获得硕士学位授予权，2013年更名为广东财经大学，2021年10月获批为博士学位授予单位，是广东乃至华南地区财经政法人才培养基地、现代服务业与社会治理创新发展研究重地。学校现有广州和佛山两个校区，占地面积2275亩，全日制本科生、研究生31000多人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学校形成了一支数量充足、结构合理、年富力强的师资队伍，现有专任教师1577人，其中博士学位教师占比约55%，高级职称教师占比约45%，具有海外经历的教师占比约26%。现有63个本科专业，其中工商管理、市场营销、会计学、财务管理、审计学、税收学、金融学、投资学、国际商务、国际经济与贸易、酒店管理、法学、电子商务等13个专业入选国家级一流本科专业建设点；财政学、金融学、市场营销、会计学、法学等5个专业为国家级特色专业。有理论经济学、应用经济学、法学、马克思主义理论、统计学、管理科学与工程、工商管理、设计学、数学等9个硕士学位授权一级学科点，拥有金融、税务、保险、审计、法律、出版、电子信息、会计、工商管理、公共管理、会计、旅游管理、艺术、资产评估、应用统计、国际商务、翻译、新闻与传播等17个硕士专业学位授权点。学校坚持“育人为本、全面发展；因材施教、学以致用”的人才培养理念，彰显实践创业特色优势，人才培养质量不断提高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建校以来，学校已为社会输送了15万余名高素质人才。用人单位对我校毕业生的总体满意度达96%以上，毕业生在社会上赢得良好口碑。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二、招生专业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学校共有7个艺术类本科专业招生，包括广播电视编导、播音与主持艺术、动画等3个戏剧与影视学类专业；视觉传达设计、环境设计、产品设计、数字媒体艺术等4个设计学类专业。各专业具体介绍详见学校招生办公室官方网站：（https://zsb.gdufe.edu.cn/3895/list.htm）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三、招生省份及计划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学校艺术类专业计划招生省份为广东、河北、山东、山西、黑龙江、河南、重庆、江西、四川、湖南等10个省（市），所有省（市）各专业均使用统考（联考）成绩进行录取。各省（市）分专业招生计划及科类，我校将于2022年6月份在学校招生网站公布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四、录取原则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考生可于2022年6月份登录我校招生网站，查看《广东财经大学2022年夏季高考招生章程》的艺术类统考（联考）专业录取原则。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五、学费及住宿费标准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被录取考生学费及住宿费标准按省物价局的规定执行。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六、联系方式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部门：广东财经大学招生考试处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地址：广州市海珠区仑头路21号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电话：020-84096844（工作日：8:00-11:40；14:10-16:50）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邮箱：zsbbg gdufe.edu.cn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网址：http://zsb.gdufe.edu.cn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七、附则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1.本简章适用于学校2022年普通高考艺术类专业招生工作，自公布之日起施行。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pacing w:before="0" w:after="0"/>
        <w:ind w:left="0" w:right="0"/>
        <w:rPr>
          <w:rFonts w:ascii="Microsoft YaHei" w:eastAsia="Microsoft YaHei" w:hAnsi="Microsoft YaHei" w:cs="Microsoft YaHei"/>
          <w:color w:val="666666"/>
        </w:rPr>
      </w:pPr>
      <w:r>
        <w:rPr>
          <w:rFonts w:ascii="Microsoft YaHei" w:eastAsia="Microsoft YaHei" w:hAnsi="Microsoft YaHei" w:cs="Microsoft YaHei"/>
          <w:color w:val="666666"/>
        </w:rPr>
        <w:t>　　2.本简章由广东财经大学授权广东财经大学招生办公室解释。本简章若与国家和各省（区、市）的规定不一致，则以国家和各省（区、市）的规定为准。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广州新华学院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招生宣传片、本科招生简章发布！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中山大学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广东：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年春季高考录取进行时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已投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23</w:t>
        </w:r>
        <w:r>
          <w:rPr>
            <w:rFonts w:ascii="SimSun" w:eastAsia="SimSun" w:hAnsi="SimSun" w:cs="SimSun"/>
            <w:color w:val="0000EE"/>
            <w:u w:val="single" w:color="0000EE"/>
          </w:rPr>
          <w:t>万人！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四川大学锦城学院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四川外国语大学成都学院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成都理工大学工程技术学院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电子科技大学成都学院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年全日制普通本专科招生章程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广东科贸职业学院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年夏季普通高考招生章程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广州新华学院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dong/2021/0604/19715.html" TargetMode="External" /><Relationship Id="rId11" Type="http://schemas.openxmlformats.org/officeDocument/2006/relationships/hyperlink" Target="http://www.gk114.com/a/gxzs/zszc/guangdong/2021/0311/19010.html" TargetMode="External" /><Relationship Id="rId12" Type="http://schemas.openxmlformats.org/officeDocument/2006/relationships/hyperlink" Target="http://www.gk114.com/a/gxzs/zszc/guangdong/2021/0311/19008.html" TargetMode="External" /><Relationship Id="rId13" Type="http://schemas.openxmlformats.org/officeDocument/2006/relationships/hyperlink" Target="http://www.gk114.com/a/gxzs/zszc/guangdong/2021/0311/19003.html" TargetMode="External" /><Relationship Id="rId14" Type="http://schemas.openxmlformats.org/officeDocument/2006/relationships/hyperlink" Target="http://www.gk114.com/a/gxzs/zszc/guangdong/2021/0311/19002.html" TargetMode="External" /><Relationship Id="rId15" Type="http://schemas.openxmlformats.org/officeDocument/2006/relationships/hyperlink" Target="http://www.gk114.com/a/gxzs/zszc/guangdong/2021/0311/18987.html" TargetMode="External" /><Relationship Id="rId16" Type="http://schemas.openxmlformats.org/officeDocument/2006/relationships/hyperlink" Target="http://www.gk114.com/a/gxzs/zszc/guangdong/2021/0608/1979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plus/view.php?aid=20160" TargetMode="External" /><Relationship Id="rId5" Type="http://schemas.openxmlformats.org/officeDocument/2006/relationships/hyperlink" Target="http://www.gk114.com/a/gxzs/zszc/guangdong/2022/0328/21998.html" TargetMode="External" /><Relationship Id="rId6" Type="http://schemas.openxmlformats.org/officeDocument/2006/relationships/hyperlink" Target="http://www.gk114.com/a/gxzs/zszc/guangdong/" TargetMode="External" /><Relationship Id="rId7" Type="http://schemas.openxmlformats.org/officeDocument/2006/relationships/hyperlink" Target="http://www.gk114.com/a/gxzs/zszc/guangdong/2022/0605/22697.html" TargetMode="External" /><Relationship Id="rId8" Type="http://schemas.openxmlformats.org/officeDocument/2006/relationships/hyperlink" Target="http://www.gk114.com/a/gxzs/zszc/guangdong/2022/0401/22044.html" TargetMode="External" /><Relationship Id="rId9" Type="http://schemas.openxmlformats.org/officeDocument/2006/relationships/hyperlink" Target="http://www.gk114.com/a/gxzs/zszc/guangdong/2022/0328/2200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