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广州城建职业学院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学校名称：广州城建职业学院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14136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学校地址：广州市从化区环市东路</w:t>
      </w:r>
      <w:r>
        <w:rPr>
          <w:rFonts w:ascii="Times New Roman" w:eastAsia="Times New Roman" w:hAnsi="Times New Roman" w:cs="Times New Roman"/>
        </w:rPr>
        <w:t>166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510925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城建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本校开展</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协同育人本科高校试点专业学习两年，符合相关条件和要求的，可获得对应本科高校毕业证书和学位证书。非实验班学生，不得转入试点专业实验班学习。具体合作本科院校及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建筑工程技术专业与广东白云学院工程管理专业开展三二分段专升本协同育人项目实验班；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工程造价专业与广东技术师范大学天河学院工程造价专业开展三二分段专升本协同育人项目实验班；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机电一体化技术专业与广东科技学院机械电子工程专业开展三二分段专升本协同育人项目实验班；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国际经济与贸易专业与广东白云学院国际经济与贸易专业开展三二分段专升本协同育人项目实验班；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市场营销专业与广东培正学院市场营销专业开展三二分段专升本协同育人项目实验班。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第十八条在省（区、市）招生委员会划定的录取最低控制分数线上，在确保完成招生计划的前提下，按照文科类、理科类、体育类、艺术类（含音乐类、美术类）分类录取。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第二十条在广东省，报考本校普通专科层次体育类专业，考生必须参加普通高中学业水平考试思想政治、历史、地理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级及以上等级。报考本校艺术类（含音乐类、美术类）专业，参加高考文科类文化课考试的考生必须参加物理、化学、生物学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在无排位或排位分的省（区、市），考生投档总分相同时，按照普通高考单科顺序及分数从高分到低分排序进行录取：文科类为语文、数学、外语、文科综合；理科类为数学、语文、外语、理科综合。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第二十四条体育类及艺术类（含音乐类、美术类）统考专业分档时，根据各省（区、市）投档规则出档后，在考生符合专业要求的基础上，实行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本校外省的选科要求按照公布的选科要求执行，录取原则按照各省公布的方案及有关办法执行。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新生入学后，学校以教育部、卫生部、中国残疾人联合会制定的《普通高等学校招生体检工作指导意见》、《教育部办公厅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14500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学年；体育类专业学费</w:t>
      </w:r>
      <w:r>
        <w:rPr>
          <w:rFonts w:ascii="Times New Roman" w:eastAsia="Times New Roman" w:hAnsi="Times New Roman" w:cs="Times New Roman"/>
        </w:rPr>
        <w:t xml:space="preserve"> 14500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 xml:space="preserve"> 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第一、我校每年推荐学生申请国家奖学金、国家励志奖学金和国家助学金，金额标准依次为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5000</w:t>
      </w:r>
      <w:r>
        <w:rPr>
          <w:rFonts w:ascii="SimSun" w:eastAsia="SimSun" w:hAnsi="SimSun" w:cs="SimSun"/>
        </w:rPr>
        <w:t>元，国家助学金人均</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第二、我校每年设立等级奖学金用于奖励在我校德、智、体、美、劳全面发展的学生。等级奖学金的评定以学生的综合测评成绩为基本依据。奖励比例为</w:t>
      </w:r>
      <w:r>
        <w:rPr>
          <w:rFonts w:ascii="Times New Roman" w:eastAsia="Times New Roman" w:hAnsi="Times New Roman" w:cs="Times New Roman"/>
        </w:rPr>
        <w:t>16%</w:t>
      </w:r>
      <w:r>
        <w:rPr>
          <w:rFonts w:ascii="SimSun" w:eastAsia="SimSun" w:hAnsi="SimSun" w:cs="SimSun"/>
        </w:rPr>
        <w:t>，其中特等奖学金奖励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人；一等奖奖励</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人；二等奖奖励</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人；三等奖奖励</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第三、家庭经济困难学生，可在入学当年</w:t>
      </w:r>
      <w:r>
        <w:rPr>
          <w:rFonts w:ascii="Times New Roman" w:eastAsia="Times New Roman" w:hAnsi="Times New Roman" w:cs="Times New Roman"/>
        </w:rPr>
        <w:t>6-8</w:t>
      </w:r>
      <w:r>
        <w:rPr>
          <w:rFonts w:ascii="SimSun" w:eastAsia="SimSun" w:hAnsi="SimSun" w:cs="SimSun"/>
        </w:rPr>
        <w:t>月，到户籍所在县级资助中心申请办理生源地国家助学贷款，每年贷款最高金额为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第四、少数民族学生，在校期间每年可获得少数民族大学生资助资金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第五、我校设立维嘉困难基金，用于资助家庭经济困难的在校学生，每年第二学期办理，资助金额视具体审核情况确定。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我校还为家庭经济困难的学生提供勤工助学机会</w:t>
      </w:r>
      <w:r>
        <w:rPr>
          <w:rFonts w:ascii="Times New Roman" w:eastAsia="Times New Roman" w:hAnsi="Times New Roman" w:cs="Times New Roman"/>
        </w:rPr>
        <w:t>;</w:t>
      </w:r>
      <w:r>
        <w:rPr>
          <w:rFonts w:ascii="SimSun" w:eastAsia="SimSun" w:hAnsi="SimSun" w:cs="SimSun"/>
        </w:rPr>
        <w:t>出资为每名新生购买学生人身意外伤害保险和附加医疗保险</w:t>
      </w:r>
      <w:r>
        <w:rPr>
          <w:rFonts w:ascii="Times New Roman" w:eastAsia="Times New Roman" w:hAnsi="Times New Roman" w:cs="Times New Roman"/>
        </w:rPr>
        <w:t>(</w:t>
      </w:r>
      <w:r>
        <w:rPr>
          <w:rFonts w:ascii="SimSun" w:eastAsia="SimSun" w:hAnsi="SimSun" w:cs="SimSun"/>
        </w:rPr>
        <w:t>在校期间共三年</w:t>
      </w:r>
      <w:r>
        <w:rPr>
          <w:rFonts w:ascii="Times New Roman" w:eastAsia="Times New Roman" w:hAnsi="Times New Roman" w:cs="Times New Roman"/>
        </w:rPr>
        <w:t>);</w:t>
      </w:r>
      <w:r>
        <w:rPr>
          <w:rFonts w:ascii="SimSun" w:eastAsia="SimSun" w:hAnsi="SimSun" w:cs="SimSun"/>
        </w:rPr>
        <w:t>出资为每位新生提供校服两套</w:t>
      </w:r>
      <w:r>
        <w:rPr>
          <w:rFonts w:ascii="Times New Roman" w:eastAsia="Times New Roman" w:hAnsi="Times New Roman" w:cs="Times New Roman"/>
        </w:rPr>
        <w:t>(</w:t>
      </w:r>
      <w:r>
        <w:rPr>
          <w:rFonts w:ascii="SimSun" w:eastAsia="SimSun" w:hAnsi="SimSun" w:cs="SimSun"/>
        </w:rPr>
        <w:t>夏、秋运动服各一套</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(020) 87975666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(020) 87975777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1098991736@qq.com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http://www.gzccc.edu.cn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http://zs.gzccc.edu.cn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联系人：马亚光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020</w:t>
      </w:r>
      <w:r>
        <w:rPr>
          <w:rFonts w:ascii="SimSun" w:eastAsia="SimSun" w:hAnsi="SimSun" w:cs="SimSun"/>
        </w:rPr>
        <w:t>）</w:t>
      </w:r>
      <w:r>
        <w:rPr>
          <w:rFonts w:ascii="Times New Roman" w:eastAsia="Times New Roman" w:hAnsi="Times New Roman" w:cs="Times New Roman"/>
        </w:rPr>
        <w:t xml:space="preserve">87985328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020</w:t>
      </w:r>
      <w:r>
        <w:rPr>
          <w:rFonts w:ascii="SimSun" w:eastAsia="SimSun" w:hAnsi="SimSun" w:cs="SimSun"/>
        </w:rPr>
        <w:t>）</w:t>
      </w:r>
      <w:r>
        <w:rPr>
          <w:rFonts w:ascii="Times New Roman" w:eastAsia="Times New Roman" w:hAnsi="Times New Roman" w:cs="Times New Roman"/>
        </w:rPr>
        <w:t xml:space="preserve">87985190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385318388@qq.com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第三十八条本章程由广州城建职业学院授权广州城建职业学院招生办公室解释。本章程若与国家和各省（区、市）的规定不一致，则以国家和各省（区、市）的规定为准。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69.html" TargetMode="External" /><Relationship Id="rId5" Type="http://schemas.openxmlformats.org/officeDocument/2006/relationships/hyperlink" Target="http://www.gk114.com/a/gxzs/zszc/guangdong/2021/0311/18971.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