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广西制造工程职业技术学院</w:t>
      </w:r>
      <w:r>
        <w:rPr>
          <w:rFonts w:ascii="Times New Roman" w:eastAsia="Times New Roman" w:hAnsi="Times New Roman" w:cs="Times New Roman"/>
          <w:kern w:val="36"/>
          <w:sz w:val="48"/>
          <w:szCs w:val="48"/>
        </w:rPr>
        <w:t xml:space="preserve"> 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w:t>
      </w:r>
      <w:r>
        <w:rPr>
          <w:rFonts w:ascii="Microsoft YaHei" w:eastAsia="Microsoft YaHei" w:hAnsi="Microsoft YaHei" w:cs="Microsoft YaHei"/>
          <w:color w:val="333333"/>
        </w:rPr>
        <w:t>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为全面贯彻执行教育部实施阳光工程、依法治招的精神，做好</w:t>
      </w:r>
      <w:r>
        <w:rPr>
          <w:rFonts w:ascii="Microsoft YaHei" w:eastAsia="Microsoft YaHei" w:hAnsi="Microsoft YaHei" w:cs="Microsoft YaHei"/>
          <w:color w:val="333333"/>
        </w:rPr>
        <w:t>2023年招生工作，维护学院和广大考生的合法权益，现根据《中华人民共和国教育法》《中华人民共和国高等教育法》和教育部有关规定，特制定本章程。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 </w:t>
      </w:r>
      <w:r>
        <w:rPr>
          <w:rFonts w:ascii="Microsoft YaHei" w:eastAsia="Microsoft YaHei" w:hAnsi="Microsoft YaHei" w:cs="Microsoft YaHei"/>
          <w:color w:val="333333"/>
        </w:rPr>
        <w:t>学</w:t>
      </w:r>
      <w:r>
        <w:rPr>
          <w:rFonts w:ascii="Microsoft YaHei" w:eastAsia="Microsoft YaHei" w:hAnsi="Microsoft YaHei" w:cs="Microsoft YaHei"/>
          <w:color w:val="333333"/>
        </w:rPr>
        <w:t>院招生工作遵循</w:t>
      </w:r>
      <w:r>
        <w:rPr>
          <w:rFonts w:ascii="Microsoft YaHei" w:eastAsia="Microsoft YaHei" w:hAnsi="Microsoft YaHei" w:cs="Microsoft YaHei"/>
          <w:color w:val="333333"/>
        </w:rPr>
        <w:t>“公平、公正、公开，全面考核、择优录取、宁缺毋滥”的原则。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w:t>
      </w:r>
      <w:r>
        <w:rPr>
          <w:rFonts w:ascii="Microsoft YaHei" w:eastAsia="Microsoft YaHei" w:hAnsi="Microsoft YaHei" w:cs="Microsoft YaHei"/>
          <w:color w:val="333333"/>
        </w:rPr>
        <w:t>  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w:t>
      </w:r>
      <w:r>
        <w:rPr>
          <w:rFonts w:ascii="Microsoft YaHei" w:eastAsia="Microsoft YaHei" w:hAnsi="Microsoft YaHei" w:cs="Microsoft YaHei"/>
          <w:color w:val="333333"/>
        </w:rPr>
        <w:t> </w:t>
      </w:r>
      <w:r>
        <w:rPr>
          <w:rFonts w:ascii="Microsoft YaHei" w:eastAsia="Microsoft YaHei" w:hAnsi="Microsoft YaHei" w:cs="Microsoft YaHei"/>
          <w:color w:val="333333"/>
        </w:rPr>
        <w:t> 学院全称：广西制造工程职业技术学院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办学类型：国有公办全日制高等职业技术学校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w:t>
      </w:r>
      <w:r>
        <w:rPr>
          <w:rFonts w:ascii="Microsoft YaHei" w:eastAsia="Microsoft YaHei" w:hAnsi="Microsoft YaHei" w:cs="Microsoft YaHei"/>
          <w:color w:val="333333"/>
        </w:rPr>
        <w:t> </w:t>
      </w:r>
      <w:r>
        <w:rPr>
          <w:rFonts w:ascii="Microsoft YaHei" w:eastAsia="Microsoft YaHei" w:hAnsi="Microsoft YaHei" w:cs="Microsoft YaHei"/>
          <w:color w:val="333333"/>
        </w:rPr>
        <w:t> 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color w:val="333333"/>
        </w:rPr>
        <w:t> </w:t>
      </w:r>
      <w:r>
        <w:rPr>
          <w:rFonts w:ascii="Microsoft YaHei" w:eastAsia="Microsoft YaHei" w:hAnsi="Microsoft YaHei" w:cs="Microsoft YaHei"/>
          <w:color w:val="333333"/>
        </w:rPr>
        <w:t>学院国标代码：</w:t>
      </w:r>
      <w:r>
        <w:rPr>
          <w:rFonts w:ascii="Microsoft YaHei" w:eastAsia="Microsoft YaHei" w:hAnsi="Microsoft YaHei" w:cs="Microsoft YaHei"/>
          <w:color w:val="333333"/>
        </w:rPr>
        <w:t>14722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办学地点：广西南宁市武鸣区</w:t>
      </w:r>
      <w:r>
        <w:rPr>
          <w:rFonts w:ascii="Microsoft YaHei" w:eastAsia="Microsoft YaHei" w:hAnsi="Microsoft YaHei" w:cs="Microsoft YaHei"/>
          <w:color w:val="333333"/>
        </w:rPr>
        <w:t>广西</w:t>
      </w:r>
      <w:r>
        <w:rPr>
          <w:rFonts w:ascii="Microsoft YaHei" w:eastAsia="Microsoft YaHei" w:hAnsi="Microsoft YaHei" w:cs="Microsoft YaHei"/>
          <w:color w:val="333333"/>
        </w:rPr>
        <w:t>—东盟经济技术开发区宝源南路29号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w:t>
      </w:r>
      <w:r>
        <w:rPr>
          <w:rFonts w:ascii="Microsoft YaHei" w:eastAsia="Microsoft YaHei" w:hAnsi="Microsoft YaHei" w:cs="Microsoft YaHei"/>
          <w:color w:val="333333"/>
        </w:rPr>
        <w:t>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学院成立招生工作领导小组。招生工作领导小组由学院领导、招生就业处等有关部门负责人组成，负责制定学院招生政策，讨论决定招生录取工作中的重要事宜。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w:t>
      </w:r>
      <w:r>
        <w:rPr>
          <w:rFonts w:ascii="Microsoft YaHei" w:eastAsia="Microsoft YaHei" w:hAnsi="Microsoft YaHei" w:cs="Microsoft YaHei"/>
          <w:color w:val="333333"/>
        </w:rPr>
        <w:t> </w:t>
      </w:r>
      <w:r>
        <w:rPr>
          <w:rFonts w:ascii="Microsoft YaHei" w:eastAsia="Microsoft YaHei" w:hAnsi="Microsoft YaHei" w:cs="Microsoft YaHei"/>
          <w:color w:val="333333"/>
        </w:rPr>
        <w:t> </w:t>
      </w:r>
      <w:r>
        <w:rPr>
          <w:rFonts w:ascii="Microsoft YaHei" w:eastAsia="Microsoft YaHei" w:hAnsi="Microsoft YaHei" w:cs="Microsoft YaHei"/>
          <w:color w:val="333333"/>
        </w:rPr>
        <w:t>学院招生就业处是招生工作领导小组领导下的常设机构，负责组织和实施招生的日常工作。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学院设立招生工作监督小组，设在学院纪检监察室，对招生工作的全过程实施监督，录取结果在学院网站公布。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w:t>
      </w:r>
      <w:r>
        <w:rPr>
          <w:rFonts w:ascii="Microsoft YaHei" w:eastAsia="Microsoft YaHei" w:hAnsi="Microsoft YaHei" w:cs="Microsoft YaHei"/>
          <w:color w:val="333333"/>
        </w:rPr>
        <w:t>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院以广西为主、面向全国招生，学院统筹考虑办学条件和各省（市、自治区）考生数量、生源质量、就业情况等综合因素，结合近年生源计划落实情况，科学合理地确定分省（市、自治区）分专业招生计划。对生源不足和生源充裕省份（市、自治区），其招生计划的调剂按教育主管部门的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w:t>
      </w:r>
      <w:r>
        <w:rPr>
          <w:rFonts w:ascii="Microsoft YaHei" w:eastAsia="Microsoft YaHei" w:hAnsi="Microsoft YaHei" w:cs="Microsoft YaHei"/>
          <w:color w:val="333333"/>
        </w:rPr>
        <w:t>学院</w:t>
      </w:r>
      <w:r>
        <w:rPr>
          <w:rFonts w:ascii="Microsoft YaHei" w:eastAsia="Microsoft YaHei" w:hAnsi="Microsoft YaHei" w:cs="Microsoft YaHei"/>
          <w:color w:val="333333"/>
        </w:rPr>
        <w:t>2023年计划招生5</w:t>
      </w:r>
      <w:r>
        <w:rPr>
          <w:rFonts w:ascii="Microsoft YaHei" w:eastAsia="Microsoft YaHei" w:hAnsi="Microsoft YaHei" w:cs="Microsoft YaHei"/>
          <w:color w:val="333333"/>
        </w:rPr>
        <w:t>000人。年度招生计划及分省分专业招生计划以各省（市、自治区）招生机构公布的人数为准。学院招生计划通过各省（市、自治区）招生主管部门及学院招生简章、学院网站等形式向考生和社会公布。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w:t>
      </w:r>
      <w:r>
        <w:rPr>
          <w:rFonts w:ascii="Microsoft YaHei" w:eastAsia="Microsoft YaHei" w:hAnsi="Microsoft YaHei" w:cs="Microsoft YaHei"/>
          <w:color w:val="333333"/>
        </w:rPr>
        <w:t>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学校严格执行国家和自治区有关招生计划和录取工作管理的规定。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录取工作根据国家教育部关于做好普通高等学院招生工作的有关通知和招生省级委员会的相关规定实施，遵循公平公正、择优录取的原则，接受学校党委纪检监察和社会舆论的监督。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普通高考考生的投档成绩需达到自治区招生考试院规定的高职专科相关批次录取控制分数线要求。</w:t>
      </w:r>
      <w:r>
        <w:rPr>
          <w:rFonts w:ascii="Microsoft YaHei" w:eastAsia="Microsoft YaHei" w:hAnsi="Microsoft YaHei" w:cs="Microsoft YaHei"/>
          <w:color w:val="333333"/>
        </w:rPr>
        <w:t>我校对进档考生根据投档批次，按</w:t>
      </w:r>
      <w:r>
        <w:rPr>
          <w:rFonts w:ascii="Microsoft YaHei" w:eastAsia="Microsoft YaHei" w:hAnsi="Microsoft YaHei" w:cs="Microsoft YaHei"/>
          <w:color w:val="333333"/>
        </w:rPr>
        <w:t>“专业志愿”优先（专业清）的原则进行录取，录取程序如下：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1.对进档的考生，先按考生第一专业志愿，从高分到低分安排专业，第一专业志愿安排完后，若有未录取满额的专业，再按第二专业志愿顺序从高分到低分安排专业，以此类推，直至安排完所有专业。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2.专业志愿之间无分数级差。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3.在同一投档批次中，出现专业志愿和投档成绩相同的考生，</w:t>
      </w:r>
      <w:r>
        <w:rPr>
          <w:rFonts w:ascii="Microsoft YaHei" w:eastAsia="Microsoft YaHei" w:hAnsi="Microsoft YaHei" w:cs="Microsoft YaHei"/>
          <w:color w:val="333333"/>
        </w:rPr>
        <w:t>则依次比较语、数、英</w:t>
      </w:r>
      <w:r>
        <w:rPr>
          <w:rFonts w:ascii="Microsoft YaHei" w:eastAsia="Microsoft YaHei" w:hAnsi="Microsoft YaHei" w:cs="Microsoft YaHei"/>
          <w:color w:val="333333"/>
        </w:rPr>
        <w:t>3门单科成绩，单科成绩高者排在前面。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4.若考生所报专业志愿未能满足，对服从专业调剂的考生，调剂到未录满专业，对不服从专业调剂的考生作退档处理。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5.单独招生和对口招生按当年学校报自治区招生考试院审定后向社会公布的考试招生简章中的规则录取。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 对考生身体健康状况的要求按教育部颁发的《普通高等学院招生体检工作指导意见》执行。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录取新生的男女生比例不限。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w:t>
      </w:r>
      <w:r>
        <w:rPr>
          <w:rFonts w:ascii="Microsoft YaHei" w:eastAsia="Microsoft YaHei" w:hAnsi="Microsoft YaHei" w:cs="Microsoft YaHei"/>
          <w:color w:val="333333"/>
        </w:rPr>
        <w:t>  </w:t>
      </w:r>
      <w:r>
        <w:rPr>
          <w:rFonts w:ascii="Microsoft YaHei" w:eastAsia="Microsoft YaHei" w:hAnsi="Microsoft YaHei" w:cs="Microsoft YaHei"/>
          <w:color w:val="333333"/>
        </w:rPr>
        <w:t> 学校按上级规定实施计算机网上录取，考生可通过广西招生考试网等途径查询录取结果。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w:t>
      </w:r>
      <w:r>
        <w:rPr>
          <w:rFonts w:ascii="Microsoft YaHei" w:eastAsia="Microsoft YaHei" w:hAnsi="Microsoft YaHei" w:cs="Microsoft YaHei"/>
          <w:color w:val="333333"/>
        </w:rPr>
        <w:t> 收费标准和其他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 根据国家有关规定，学生入学时必须按学院规定的缴费方式、时间缴纳费用，学院严格执行国家、自治区有关收费政策，按自治区物价局核定标准收费。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w:t>
      </w:r>
      <w:r>
        <w:rPr>
          <w:rFonts w:ascii="Microsoft YaHei" w:eastAsia="Microsoft YaHei" w:hAnsi="Microsoft YaHei" w:cs="Microsoft YaHei"/>
          <w:color w:val="333333"/>
        </w:rPr>
        <w:t> </w:t>
      </w:r>
      <w:r>
        <w:rPr>
          <w:rFonts w:ascii="Microsoft YaHei" w:eastAsia="Microsoft YaHei" w:hAnsi="Microsoft YaHei" w:cs="Microsoft YaHei"/>
          <w:color w:val="333333"/>
        </w:rPr>
        <w:t> </w:t>
      </w:r>
      <w:r>
        <w:rPr>
          <w:rFonts w:ascii="Microsoft YaHei" w:eastAsia="Microsoft YaHei" w:hAnsi="Microsoft YaHei" w:cs="Microsoft YaHei"/>
          <w:color w:val="333333"/>
        </w:rPr>
        <w:t>为资助家庭经济困难的学生，学院建立完善的</w:t>
      </w:r>
      <w:r>
        <w:rPr>
          <w:rFonts w:ascii="Microsoft YaHei" w:eastAsia="Microsoft YaHei" w:hAnsi="Microsoft YaHei" w:cs="Microsoft YaHei"/>
          <w:color w:val="333333"/>
        </w:rPr>
        <w:t>“奖、助、贷、勤、减”的资助政策体系。学院可协助家庭经济困难学生办理生源地信用助学贷款，组织开展勤工助学活动，帮助经济困难学生克服生活和学习上的困难，顺利完成学业。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具有学籍的学生在学院规定的年限内，修完教育教学计划规定的内容，成绩合格或者修满相应的学分，学院将授予国家承认学历的普通高等学院专科毕业证书，学院名称为广西制造工程职业技术学院。通过职业资格考核的，同时获得相应的职业资格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学院招生咨询电话及联系方式：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w:t>
      </w:r>
      <w:r>
        <w:rPr>
          <w:rFonts w:ascii="Microsoft YaHei" w:eastAsia="Microsoft YaHei" w:hAnsi="Microsoft YaHei" w:cs="Microsoft YaHei"/>
          <w:color w:val="333333"/>
        </w:rPr>
        <w:t>0771-2201566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传真号码：</w:t>
      </w:r>
      <w:r>
        <w:rPr>
          <w:rFonts w:ascii="Microsoft YaHei" w:eastAsia="Microsoft YaHei" w:hAnsi="Microsoft YaHei" w:cs="Microsoft YaHei"/>
          <w:color w:val="333333"/>
        </w:rPr>
        <w:t>0771-2201788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w:t>
      </w:r>
      <w:r>
        <w:rPr>
          <w:rFonts w:ascii="Microsoft YaHei" w:eastAsia="Microsoft YaHei" w:hAnsi="Microsoft YaHei" w:cs="Microsoft YaHei"/>
          <w:color w:val="333333"/>
        </w:rPr>
        <w:t>http</w:t>
      </w:r>
      <w:r>
        <w:rPr>
          <w:rFonts w:ascii="Microsoft YaHei" w:eastAsia="Microsoft YaHei" w:hAnsi="Microsoft YaHei" w:cs="Microsoft YaHei"/>
          <w:color w:val="333333"/>
        </w:rPr>
        <w:t>s://www.gxzzzy.cn/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w:t>
      </w:r>
      <w:r>
        <w:rPr>
          <w:rFonts w:ascii="Microsoft YaHei" w:eastAsia="Microsoft YaHei" w:hAnsi="Microsoft YaHei" w:cs="Microsoft YaHei"/>
          <w:color w:val="333333"/>
        </w:rPr>
        <w:t>https://www.gxzzzy.cn/zsjy/</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w:t>
      </w:r>
      <w:r>
        <w:rPr>
          <w:rFonts w:ascii="Microsoft YaHei" w:eastAsia="Microsoft YaHei" w:hAnsi="Microsoft YaHei" w:cs="Microsoft YaHei"/>
          <w:color w:val="333333"/>
        </w:rPr>
        <w:t>563695507@qq.com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学院地址：广西南宁市广西—</w:t>
      </w:r>
      <w:r>
        <w:rPr>
          <w:rFonts w:ascii="Microsoft YaHei" w:eastAsia="Microsoft YaHei" w:hAnsi="Microsoft YaHei" w:cs="Microsoft YaHei"/>
          <w:color w:val="333333"/>
        </w:rPr>
        <w:t>东盟经济技术开发区宝源南路</w:t>
      </w:r>
      <w:r>
        <w:rPr>
          <w:rFonts w:ascii="Microsoft YaHei" w:eastAsia="Microsoft YaHei" w:hAnsi="Microsoft YaHei" w:cs="Microsoft YaHei"/>
          <w:color w:val="333333"/>
        </w:rPr>
        <w:t>29号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w:t>
      </w:r>
      <w:r>
        <w:rPr>
          <w:rFonts w:ascii="Microsoft YaHei" w:eastAsia="Microsoft YaHei" w:hAnsi="Microsoft YaHei" w:cs="Microsoft YaHei"/>
          <w:color w:val="333333"/>
        </w:rPr>
        <w:t>530105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w:t>
      </w:r>
      <w:r>
        <w:rPr>
          <w:rFonts w:ascii="Microsoft YaHei" w:eastAsia="Microsoft YaHei" w:hAnsi="Microsoft YaHei" w:cs="Microsoft YaHei"/>
          <w:color w:val="333333"/>
        </w:rPr>
        <w:t>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本章程自发布之日起生效。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 本章程由学院招生就业处负责解释。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广西制造工程职业技术学院</w:t>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2023年2月15日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年梧州医学高等专科学校招生章程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广西物流职业技术学院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广西物流职业技术学院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广西自然资源职业技术学院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年广西安全工程职业技术学院招生章程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广西蓝天航空职业学院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广西金融职业技术学院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广西培贤国际职业学院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广西经济职业学院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608.html" TargetMode="External" /><Relationship Id="rId11" Type="http://schemas.openxmlformats.org/officeDocument/2006/relationships/hyperlink" Target="http://www.gk114.com/a/gxzs/zszc/guangxi/2023/0513/27607.html" TargetMode="External" /><Relationship Id="rId12" Type="http://schemas.openxmlformats.org/officeDocument/2006/relationships/hyperlink" Target="http://www.gk114.com/a/gxzs/zszc/guangxi/2023/0513/27606.html" TargetMode="External" /><Relationship Id="rId13" Type="http://schemas.openxmlformats.org/officeDocument/2006/relationships/hyperlink" Target="http://www.gk114.com/a/gxzs/zszc/guangxi/2023/0513/27605.html" TargetMode="External" /><Relationship Id="rId14" Type="http://schemas.openxmlformats.org/officeDocument/2006/relationships/hyperlink" Target="http://www.gk114.com/a/gxzs/zszc/guangxi/2023/0513/27604.html" TargetMode="External" /><Relationship Id="rId15" Type="http://schemas.openxmlformats.org/officeDocument/2006/relationships/hyperlink" Target="http://www.gk114.com/a/gxzs/zszc/guangxi/2023/0513/27603.html" TargetMode="External" /><Relationship Id="rId16" Type="http://schemas.openxmlformats.org/officeDocument/2006/relationships/hyperlink" Target="http://www.gk114.com/a/gxzs/zszc/guangxi/2023/0513/27589.html" TargetMode="External" /><Relationship Id="rId17" Type="http://schemas.openxmlformats.org/officeDocument/2006/relationships/hyperlink" Target="http://www.gk114.com/a/gxzs/zszc/guangxi/2021/0614/19925.html" TargetMode="External" /><Relationship Id="rId18" Type="http://schemas.openxmlformats.org/officeDocument/2006/relationships/hyperlink" Target="http://www.gk114.com/a/gxzs/zszc/guangxi/2021/0605/19717.html" TargetMode="External" /><Relationship Id="rId19" Type="http://schemas.openxmlformats.org/officeDocument/2006/relationships/hyperlink" Target="http://www.gk114.com/a/gxzs/zszc/guangxi/2021/0603/19704.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613.html" TargetMode="External" /><Relationship Id="rId5" Type="http://schemas.openxmlformats.org/officeDocument/2006/relationships/hyperlink" Target="http://www.gk114.com/a/gxzs/zszc/guangxi/2023/0513/27615.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611.html" TargetMode="External" /><Relationship Id="rId8" Type="http://schemas.openxmlformats.org/officeDocument/2006/relationships/hyperlink" Target="http://www.gk114.com/a/gxzs/zszc/guangxi/2023/0513/27610.html" TargetMode="External" /><Relationship Id="rId9" Type="http://schemas.openxmlformats.org/officeDocument/2006/relationships/hyperlink" Target="http://www.gk114.com/a/gxzs/zszc/guangxi/2023/0513/2760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