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广西外国语学院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根据《中华人民共和国教育法》、《中华人民共和国高等教育法》以及教育部有关文件规定，特制定本章程。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广西外国语学院招生工作遵循</w:t>
      </w:r>
      <w:r>
        <w:rPr>
          <w:rFonts w:ascii="Microsoft YaHei" w:eastAsia="Microsoft YaHei" w:hAnsi="Microsoft YaHei" w:cs="Microsoft YaHei"/>
          <w:color w:val="333333"/>
        </w:rPr>
        <w:t>“公平竞争、公正选拔、公开程序，德智体全面考核、综合评价、择优录取”的原则。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学校全称为广西外国语学院，国标代码为</w:t>
      </w:r>
      <w:r>
        <w:rPr>
          <w:rFonts w:ascii="Microsoft YaHei" w:eastAsia="Microsoft YaHei" w:hAnsi="Microsoft YaHei" w:cs="Microsoft YaHei"/>
          <w:color w:val="333333"/>
        </w:rPr>
        <w:t>13830，英文名称为“GUANGXI UNIVERSITY OF FOREIGN LANGUAGES”，办学地点为：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五合校区地址：广西南宁市青秀区五合大道</w:t>
      </w:r>
      <w:r>
        <w:rPr>
          <w:rFonts w:ascii="Microsoft YaHei" w:eastAsia="Microsoft YaHei" w:hAnsi="Microsoft YaHei" w:cs="Microsoft YaHei"/>
          <w:color w:val="333333"/>
        </w:rPr>
        <w:t>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空港校区地址：中国</w:t>
      </w:r>
      <w:r>
        <w:rPr>
          <w:rFonts w:ascii="Microsoft YaHei" w:eastAsia="Microsoft YaHei" w:hAnsi="Microsoft YaHei" w:cs="Microsoft YaHei"/>
          <w:color w:val="333333"/>
        </w:rPr>
        <w:t>-东盟南宁空港经济区空港大道89号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学校为民办全日制普通本科高等学校</w:t>
      </w:r>
      <w:r>
        <w:rPr>
          <w:rFonts w:ascii="Microsoft YaHei" w:eastAsia="Microsoft YaHei" w:hAnsi="Microsoft YaHei" w:cs="Microsoft YaHei"/>
          <w:b/>
          <w:bCs/>
          <w:color w:val="333333"/>
        </w:rPr>
        <w:t>，</w:t>
      </w:r>
      <w:r>
        <w:rPr>
          <w:rFonts w:ascii="Microsoft YaHei" w:eastAsia="Microsoft YaHei" w:hAnsi="Microsoft YaHei" w:cs="Microsoft YaHei"/>
          <w:color w:val="333333"/>
        </w:rPr>
        <w:t>隶属广西壮族自治区教育厅管理。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办学层次和学制：本科，四年；专科，三年。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本章程仅适用于广西外国语学院全日制普通本科、专科招生工作。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根据上级有关规定，广西外国语学院设立招生工作委员会，委员会下设招生领导小组，组长由主管校领导担任。招生领导小组负责制定招生政策、拟定招生计划和讨论决定招生重大事宜。</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广西外国语学院招生就业处是学校组织和实施招生工作的常设机构，具体负责全校招生的各项工作。招生就业处根据需要组建赴各省（自治区、直辖市）各地市招生工作组，负责该地区的招生宣传和咨询等项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学校纪律检查委员会及学校招生监督工作小组对招生工作实施全面监督。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按照教育部及各省级招生委员会相关文件要求执行。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报考对象和条件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符合普通高等学校招生工作规定中报名条件者均可报考：遵守中华人民共和国宪法和法律；身体健康，符合教育部、卫生部、中国残疾人联合会颁发的《普通高等学校招生体检工作指导意见》标准，符合专业体检要求；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2.部分专业身体条件要求：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①音乐表演专业：发声器官无疾病或者听觉器官无疾病，手臂和手指正常，</w:t>
      </w:r>
      <w:r>
        <w:rPr>
          <w:rFonts w:ascii="Microsoft YaHei" w:eastAsia="Microsoft YaHei" w:hAnsi="Microsoft YaHei" w:cs="Microsoft YaHei"/>
          <w:color w:val="333333"/>
        </w:rPr>
        <w:t>原则上女生身高</w:t>
      </w:r>
      <w:r>
        <w:rPr>
          <w:rFonts w:ascii="Microsoft YaHei" w:eastAsia="Microsoft YaHei" w:hAnsi="Microsoft YaHei" w:cs="Microsoft YaHei"/>
          <w:color w:val="333333"/>
        </w:rPr>
        <w:t>15</w:t>
      </w:r>
      <w:r>
        <w:rPr>
          <w:rFonts w:ascii="Microsoft YaHei" w:eastAsia="Microsoft YaHei" w:hAnsi="Microsoft YaHei" w:cs="Microsoft YaHei"/>
          <w:color w:val="333333"/>
        </w:rPr>
        <w:t>8cm以上，男生身高168cm以上，五官端正、形象较好、身材匀称、口齿清晰，专业特别优秀者，条件可适当放宽。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②播音与主持艺术专业：口齿清楚、发声器官无疾病，原则上女生身高15</w:t>
      </w:r>
      <w:r>
        <w:rPr>
          <w:rFonts w:ascii="Microsoft YaHei" w:eastAsia="Microsoft YaHei" w:hAnsi="Microsoft YaHei" w:cs="Microsoft YaHei"/>
          <w:color w:val="333333"/>
        </w:rPr>
        <w:t>8cm以上，男生身高168cm以上，五官端正、形象较好、身材匀称、口齿清晰，专业特别优秀者，条件可适当放宽。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③舞蹈表演专业：原则上女生身高160cm以上，男生身高170cm以上，五官端正、身材匀称、形象较好，手脚无严重受伤，专业特别优秀者，条件可适当放宽。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④艺术设计类</w:t>
      </w:r>
      <w:r>
        <w:rPr>
          <w:rFonts w:ascii="Microsoft YaHei" w:eastAsia="Microsoft YaHei" w:hAnsi="Microsoft YaHei" w:cs="Microsoft YaHei"/>
          <w:color w:val="333333"/>
        </w:rPr>
        <w:t>专业</w:t>
      </w:r>
      <w:r>
        <w:rPr>
          <w:rFonts w:ascii="Microsoft YaHei" w:eastAsia="Microsoft YaHei" w:hAnsi="Microsoft YaHei" w:cs="Microsoft YaHei"/>
          <w:color w:val="333333"/>
        </w:rPr>
        <w:t>:要求考生无色盲、色弱。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根据教育部有关文件要求和有关省级招生委员会的补充规定及实施细则，本着公平、公正、公开的原则，德、智、体全面考察，综合评价，择优录取。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我校根据各省（自治区、直辖市）生源情况确定调档比例，实行</w:t>
      </w:r>
      <w:hyperlink r:id="rId4" w:history="1">
        <w:r>
          <w:rPr>
            <w:rFonts w:ascii="Microsoft YaHei" w:eastAsia="Microsoft YaHei" w:hAnsi="Microsoft YaHei" w:cs="Microsoft YaHei"/>
            <w:color w:val="333333"/>
            <w:u w:val="single" w:color="333333"/>
          </w:rPr>
          <w:t>平行志愿</w:t>
        </w:r>
      </w:hyperlink>
      <w:r>
        <w:rPr>
          <w:rFonts w:ascii="Microsoft YaHei" w:eastAsia="Microsoft YaHei" w:hAnsi="Microsoft YaHei" w:cs="Microsoft YaHei"/>
          <w:color w:val="333333"/>
        </w:rPr>
        <w:t>投档的省份（批次），调档比例原则上控制在</w:t>
      </w:r>
      <w:r>
        <w:rPr>
          <w:rFonts w:ascii="Microsoft YaHei" w:eastAsia="Microsoft YaHei" w:hAnsi="Microsoft YaHei" w:cs="Microsoft YaHei"/>
          <w:color w:val="333333"/>
        </w:rPr>
        <w:t>105%以内；实行非平行</w:t>
      </w:r>
      <w:hyperlink r:id="rId5" w:history="1">
        <w:r>
          <w:rPr>
            <w:rFonts w:ascii="Microsoft YaHei" w:eastAsia="Microsoft YaHei" w:hAnsi="Microsoft YaHei" w:cs="Microsoft YaHei"/>
            <w:color w:val="333333"/>
            <w:u w:val="single" w:color="333333"/>
          </w:rPr>
          <w:t>志愿</w:t>
        </w:r>
      </w:hyperlink>
      <w:r>
        <w:rPr>
          <w:rFonts w:ascii="Microsoft YaHei" w:eastAsia="Microsoft YaHei" w:hAnsi="Microsoft YaHei" w:cs="Microsoft YaHei"/>
          <w:color w:val="333333"/>
        </w:rPr>
        <w:t>投档的省份（批次），调档比例原则上控制在</w:t>
      </w:r>
      <w:r>
        <w:rPr>
          <w:rFonts w:ascii="Microsoft YaHei" w:eastAsia="Microsoft YaHei" w:hAnsi="Microsoft YaHei" w:cs="Microsoft YaHei"/>
          <w:color w:val="333333"/>
        </w:rPr>
        <w:t>120% 以内。平行志愿的省份（批次），若计划未完成则参加省级招生主管部门统一安排的征集志愿录取；非平行志愿的省份（批次），我校优先录取第一志愿的考生，在第一志愿生源不足的情况下，可接收非第一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w:t>
      </w:r>
      <w:r>
        <w:rPr>
          <w:rFonts w:ascii="Microsoft YaHei" w:eastAsia="Microsoft YaHei" w:hAnsi="Microsoft YaHei" w:cs="Microsoft YaHei"/>
          <w:color w:val="333333"/>
        </w:rPr>
        <w:t>条</w:t>
      </w:r>
      <w:r>
        <w:rPr>
          <w:rFonts w:ascii="Microsoft YaHei" w:eastAsia="Microsoft YaHei" w:hAnsi="Microsoft YaHei" w:cs="Microsoft YaHei"/>
          <w:color w:val="333333"/>
        </w:rPr>
        <w:t> 当录取过程中出现各专业之间线上生源差距较大的情况时，在总计划不变的前提下，经招生计划主管部门批准后适当调整各专业招生计划数。在我校投档线上按专业志愿录取过程中，因生源不足、且无专业志愿考生调剂录取时，将视总体生源情况，在省级招生部门的政策范围内申请适当调低投档</w:t>
      </w:r>
      <w:hyperlink r:id="rId6" w:history="1">
        <w:r>
          <w:rPr>
            <w:rFonts w:ascii="Microsoft YaHei" w:eastAsia="Microsoft YaHei" w:hAnsi="Microsoft YaHei" w:cs="Microsoft YaHei"/>
            <w:color w:val="333333"/>
            <w:u w:val="single" w:color="333333"/>
          </w:rPr>
          <w:t>分数线</w:t>
        </w:r>
      </w:hyperlink>
      <w:r>
        <w:rPr>
          <w:rFonts w:ascii="Microsoft YaHei" w:eastAsia="Microsoft YaHei" w:hAnsi="Microsoft YaHei" w:cs="Microsoft YaHei"/>
          <w:color w:val="333333"/>
        </w:rPr>
        <w:t>，或申请调整招生计划。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对</w:t>
      </w:r>
      <w:r>
        <w:rPr>
          <w:rFonts w:ascii="Microsoft YaHei" w:eastAsia="Microsoft YaHei" w:hAnsi="Microsoft YaHei" w:cs="Microsoft YaHei"/>
          <w:color w:val="333333"/>
        </w:rPr>
        <w:t>非艺术类</w:t>
      </w:r>
      <w:r>
        <w:rPr>
          <w:rFonts w:ascii="Microsoft YaHei" w:eastAsia="Microsoft YaHei" w:hAnsi="Microsoft YaHei" w:cs="Microsoft YaHei"/>
          <w:color w:val="333333"/>
        </w:rPr>
        <w:t>进档考生专业的安排办法：考生在同一投档批次中，进档考生专业安排时充分尊重考生专业志愿，不设专业</w:t>
      </w:r>
      <w:r>
        <w:rPr>
          <w:rFonts w:ascii="Microsoft YaHei" w:eastAsia="Microsoft YaHei" w:hAnsi="Microsoft YaHei" w:cs="Microsoft YaHei"/>
          <w:color w:val="333333"/>
        </w:rPr>
        <w:t>“级差”，按照“专业志愿清”的原则进行录取</w:t>
      </w:r>
      <w:r>
        <w:rPr>
          <w:rFonts w:ascii="Microsoft YaHei" w:eastAsia="Microsoft YaHei" w:hAnsi="Microsoft YaHei" w:cs="Microsoft YaHei"/>
          <w:color w:val="333333"/>
        </w:rPr>
        <w:t>。对进档考生，实行按投档成绩从高分到低分排序录取，先按第一专业志愿从高分到低分排序按计划录取；如有未完成计划的专业，则从未录取的考生所填报的第二专业志愿中从高分到低分排序录取，以此类推；所有专业按考生志愿录取后，如仍有未完成招生计划的专业，再从未录取且服从专业调剂的考生中，从高分到低分排序录取。无法满足专业志愿又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Arial" w:eastAsia="Arial" w:hAnsi="Arial" w:cs="Arial"/>
          <w:color w:val="333333"/>
        </w:rPr>
        <w:t> </w:t>
      </w:r>
      <w:r>
        <w:rPr>
          <w:rFonts w:ascii="Microsoft YaHei" w:eastAsia="Microsoft YaHei" w:hAnsi="Microsoft YaHei" w:cs="Microsoft YaHei"/>
          <w:color w:val="333333"/>
        </w:rPr>
        <w:t>对同分进档考生按生源地所在省招生主管部门的文件规定执行；若生源地所在省招生主管部门未作相关规定，按照以下规则排序：投档成绩—总成绩（高考各科成绩之和）—语文科成绩—数学科成绩—综合科成绩—外语科成绩（不含口试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对艺术类进档考生专业的安排办法：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（一）使用省统考（联考）成绩录取的艺术类专业：认可和使用生源所在省艺术统考（联考）相应层次的成绩。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在此基础上对进档考生按专业分统一排名，择优录取。专业分总成绩相同时，按文化分总分排序录取；文化总分相同时，按文化课单科成绩排序。单科顺序为：语文科成绩</w:t>
      </w:r>
      <w:r>
        <w:rPr>
          <w:rFonts w:ascii="Microsoft YaHei" w:eastAsia="Microsoft YaHei" w:hAnsi="Microsoft YaHei" w:cs="Microsoft YaHei"/>
          <w:color w:val="333333"/>
        </w:rPr>
        <w:t>—数学科成绩—综合科成绩—外语科成绩（不含口试成绩）</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考生所报的全部专业志愿都无法满足时，对服从专业调剂的考生，根据其</w:t>
      </w:r>
      <w:hyperlink r:id="rId5" w:history="1">
        <w:r>
          <w:rPr>
            <w:rFonts w:ascii="Microsoft YaHei" w:eastAsia="Microsoft YaHei" w:hAnsi="Microsoft YaHei" w:cs="Microsoft YaHei"/>
            <w:color w:val="333333"/>
            <w:u w:val="single" w:color="333333"/>
          </w:rPr>
          <w:t>高考</w:t>
        </w:r>
      </w:hyperlink>
      <w:r>
        <w:rPr>
          <w:rFonts w:ascii="Microsoft YaHei" w:eastAsia="Microsoft YaHei" w:hAnsi="Microsoft YaHei" w:cs="Microsoft YaHei"/>
          <w:color w:val="333333"/>
        </w:rPr>
        <w:t>成绩调剂录取到其他专业。对不服从专业调剂的考生，作退档处理。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（二）使用其它院校专业测试成绩的艺术类专业：取得其它院校专业合格成绩。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在此基础上对进档考生按投档的文化成绩，从高分到低分择优录取。文化总分相同时，按文化课单科成绩排序。。单科顺序为：语文科成绩</w:t>
      </w:r>
      <w:r>
        <w:rPr>
          <w:rFonts w:ascii="Microsoft YaHei" w:eastAsia="Microsoft YaHei" w:hAnsi="Microsoft YaHei" w:cs="Microsoft YaHei"/>
          <w:color w:val="333333"/>
        </w:rPr>
        <w:t>—数学科成绩—综合科成绩—外语科成绩（不含口试成绩）</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考生所报的全部专业志愿都无法满足时，对服从专业调剂的考生，根据其</w:t>
      </w:r>
      <w:hyperlink r:id="rId5" w:history="1">
        <w:r>
          <w:rPr>
            <w:rFonts w:ascii="Microsoft YaHei" w:eastAsia="Microsoft YaHei" w:hAnsi="Microsoft YaHei" w:cs="Microsoft YaHei"/>
            <w:color w:val="333333"/>
            <w:u w:val="single" w:color="333333"/>
          </w:rPr>
          <w:t>高考</w:t>
        </w:r>
      </w:hyperlink>
      <w:r>
        <w:rPr>
          <w:rFonts w:ascii="Microsoft YaHei" w:eastAsia="Microsoft YaHei" w:hAnsi="Microsoft YaHei" w:cs="Microsoft YaHei"/>
          <w:color w:val="333333"/>
        </w:rPr>
        <w:t>成绩调剂录取到其他专业。对不服从专业调剂的考生，作退档处理。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录取体检标准</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Microsoft YaHei" w:eastAsia="Microsoft YaHei" w:hAnsi="Microsoft YaHei" w:cs="Microsoft YaHei"/>
          <w:color w:val="333333"/>
        </w:rPr>
        <w:t>2010〕2号）的有关规定执行。对于残障考生，若其生活能够自理，符合所报专业要求，且高考成绩达到录取标准，予以正常录取。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学校招生专业对考生身体素质的具体要求详见各省（区、市）招生办公室公布的招生专业目录。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w:t>
      </w:r>
      <w:r>
        <w:rPr>
          <w:rFonts w:ascii="Microsoft YaHei" w:eastAsia="Microsoft YaHei" w:hAnsi="Microsoft YaHei" w:cs="Microsoft YaHei"/>
          <w:color w:val="333333"/>
        </w:rPr>
        <w:t>新生入学后，学校以教育部、卫生部、中国残疾人联合会制定的《普通高等学校招生体检工作指导意见》、《教育部办公厅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新生注册和复查</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被我校录取的新生，应在我校规定的时间到校办理报到等手续。不能按时报到的新生，应向我校提出书面申请，经同意方可延期报到。对未经我校同意逾期不报到的新生，视为自行放弃入学资格。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新生入学三个月内，学校将根据教育部有关规定进行新生录取资格复查，凡不符合录取要求或弄虚作假者，取消入学资格。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在校期间，一经发现并查实在高考报名、考试、录取等环节中弄虚作假者，学校将依据国家相关法律法规进行处理。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收费项目及收费标准：依据《广西壮族自治区民办学校收费管理暂行办法》第五条【学费和住宿费</w:t>
      </w:r>
      <w:r>
        <w:rPr>
          <w:rFonts w:ascii="Microsoft YaHei" w:eastAsia="Microsoft YaHei" w:hAnsi="Microsoft YaHei" w:cs="Microsoft YaHei"/>
          <w:color w:val="333333"/>
        </w:rPr>
        <w:t>】学费和住宿费向学生和社会公示后执行。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学生注册缴费后，因故退（转）学以及其他原因终止学业的，学校一律根据实际学习时间计退学费、住宿费，据实计退学生预交（预存）的服务性收费。学习时间一学期按</w:t>
      </w:r>
      <w:r>
        <w:rPr>
          <w:rFonts w:ascii="Microsoft YaHei" w:eastAsia="Microsoft YaHei" w:hAnsi="Microsoft YaHei" w:cs="Microsoft YaHei"/>
          <w:color w:val="333333"/>
        </w:rPr>
        <w:t>5个月、一学年按10个月计算，具体退费管理按照《广西外国语学院学生收费管理办法》规定执行。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奖（助）学政策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根据国家对家庭经济困难大学生的资助政策，在校学习期间，家庭经济困难学生，可申请国家助学金。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品学兼优的学生可申请国家奖学金和国家励志奖学金。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学校设立大学生勤工助学岗位，安排贫困学生参加勤工助学工作。根据国家有关规定，家庭困难学生可在当地申请生源地信用助学贷款。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毕业及就业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毕业证书、学位证书：学生学业期满、成绩合格，由学校颁发国家承认的全日制普通高等教育本科、专科毕业证书，达到学士学位条件的本科毕业生，授予学士学位。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学校高度重视毕业生就业工作，专门设立毕业生就业安置机构，通过学校推荐和个人自荐相结合的办法，促使毕业生顺利就业，并由省教育厅签发就业报到证。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依据广西壮族自治区教育厅有关政策，</w:t>
      </w:r>
      <w:r>
        <w:rPr>
          <w:rFonts w:ascii="Microsoft YaHei" w:eastAsia="Microsoft YaHei" w:hAnsi="Microsoft YaHei" w:cs="Microsoft YaHei"/>
          <w:color w:val="333333"/>
        </w:rPr>
        <w:t>专科毕业生按规定经过考核可深入本科院校就读，</w:t>
      </w:r>
      <w:r>
        <w:rPr>
          <w:rFonts w:ascii="Microsoft YaHei" w:eastAsia="Microsoft YaHei" w:hAnsi="Microsoft YaHei" w:cs="Microsoft YaHei"/>
          <w:color w:val="333333"/>
        </w:rPr>
        <w:t>学制</w:t>
      </w:r>
      <w:r>
        <w:rPr>
          <w:rFonts w:ascii="Microsoft YaHei" w:eastAsia="Microsoft YaHei" w:hAnsi="Microsoft YaHei" w:cs="Microsoft YaHei"/>
          <w:color w:val="333333"/>
        </w:rPr>
        <w:t>2年。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w:t>
      </w:r>
      <w:r>
        <w:rPr>
          <w:rFonts w:ascii="Microsoft YaHei" w:eastAsia="Microsoft YaHei" w:hAnsi="Microsoft YaHei" w:cs="Microsoft YaHei"/>
          <w:b/>
          <w:bCs/>
          <w:color w:val="333333"/>
        </w:rPr>
        <w:t>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各专业无外语语种限制。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我校从未委托任何中介机构和个人从事招生代理工作，有关招生录取事宜，考生应直接与我校招生就业处联系，否则出现任何后果，我校概不负责。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联系方式。招生联系电话：</w:t>
      </w:r>
      <w:r>
        <w:rPr>
          <w:rFonts w:ascii="Microsoft YaHei" w:eastAsia="Microsoft YaHei" w:hAnsi="Microsoft YaHei" w:cs="Microsoft YaHei"/>
          <w:color w:val="333333"/>
        </w:rPr>
        <w:t>0771—4797113、4797126（兼传真）、4797229  网址：http://www.gxufl.com/，QQ群:58985937。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学校以往有关招生工作的要求、规定如与本章程有冲突，以本章程为准。本章程若与国家法律、法规、规范和上级有关政策相抵触，以国家法律、法规、规范和上级有关政策为准。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本章程由广西外国语学院招生就业处负责解释。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广西外国语学院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广西中医药大学赛恩斯新医药学院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柳州工学院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92.html" TargetMode="External" /><Relationship Id="rId11" Type="http://schemas.openxmlformats.org/officeDocument/2006/relationships/hyperlink" Target="http://www.gk114.com/a/gxzs/zszc/guangxi/2023/0513/27591.html" TargetMode="External" /><Relationship Id="rId12" Type="http://schemas.openxmlformats.org/officeDocument/2006/relationships/hyperlink" Target="http://www.gk114.com/a/gxzs/zszc/guangxi/2023/0513/27590.html" TargetMode="External" /><Relationship Id="rId13" Type="http://schemas.openxmlformats.org/officeDocument/2006/relationships/hyperlink" Target="http://www.gk114.com/a/gxzs/zszc/guangxi/2023/0513/27589.html" TargetMode="External" /><Relationship Id="rId14" Type="http://schemas.openxmlformats.org/officeDocument/2006/relationships/hyperlink" Target="http://www.gk114.com/a/gxzs/zszc/guangxi/2023/0513/27588.html" TargetMode="External" /><Relationship Id="rId15" Type="http://schemas.openxmlformats.org/officeDocument/2006/relationships/hyperlink" Target="http://www.gk114.com/a/gxzs/zszc/guangxi/2023/0513/27587.html" TargetMode="External" /><Relationship Id="rId16" Type="http://schemas.openxmlformats.org/officeDocument/2006/relationships/hyperlink" Target="http://www.gk114.com/a/gxzs/zszc/guangxi/2023/0513/27586.html" TargetMode="External" /><Relationship Id="rId17" Type="http://schemas.openxmlformats.org/officeDocument/2006/relationships/hyperlink" Target="http://www.gk114.com/a/gxzs/zszc/guangxi/2023/0513/27585.html" TargetMode="External" /><Relationship Id="rId18" Type="http://schemas.openxmlformats.org/officeDocument/2006/relationships/hyperlink" Target="http://www.gk114.com/a/gxzs/zszc/guangxi/2021/0614/19925.html" TargetMode="External" /><Relationship Id="rId19" Type="http://schemas.openxmlformats.org/officeDocument/2006/relationships/hyperlink" Target="http://www.gk114.com/a/gxzs/zszc/guangxi/2021/0605/19717.html" TargetMode="External" /><Relationship Id="rId2" Type="http://schemas.openxmlformats.org/officeDocument/2006/relationships/webSettings" Target="webSettings.xml" /><Relationship Id="rId20" Type="http://schemas.openxmlformats.org/officeDocument/2006/relationships/hyperlink" Target="http://www.gk114.com/a/gxzs/zszc/guangxi/2021/0603/197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dxsbb.com/news/list_515.html" TargetMode="External" /><Relationship Id="rId5" Type="http://schemas.openxmlformats.org/officeDocument/2006/relationships/hyperlink" Target="https://www.dxsbb.com/" TargetMode="External" /><Relationship Id="rId6" Type="http://schemas.openxmlformats.org/officeDocument/2006/relationships/hyperlink" Target="https://www.dxsbb.com/news/list_180.html" TargetMode="External" /><Relationship Id="rId7" Type="http://schemas.openxmlformats.org/officeDocument/2006/relationships/hyperlink" Target="http://www.gk114.com/a/gxzs/zszc/guangxi/2023/0513/27593.html" TargetMode="External" /><Relationship Id="rId8" Type="http://schemas.openxmlformats.org/officeDocument/2006/relationships/hyperlink" Target="http://www.gk114.com/a/gxzs/zszc/guangxi/2023/0513/27595.html" TargetMode="External" /><Relationship Id="rId9" Type="http://schemas.openxmlformats.org/officeDocument/2006/relationships/hyperlink" Target="http://www.gk114.com/a/gxzs/zszc/guang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