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我校是广西办学历史最悠久、规模最大的综合性大学，是广西唯一的国家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建设学校，中西部高校提升综合实力计划建设高校、世界一流学科建设高校和</w:t>
      </w:r>
      <w:r>
        <w:rPr>
          <w:rFonts w:ascii="Times New Roman" w:eastAsia="Times New Roman" w:hAnsi="Times New Roman" w:cs="Times New Roman"/>
        </w:rPr>
        <w:t>“</w:t>
      </w:r>
      <w:r>
        <w:rPr>
          <w:rFonts w:ascii="SimSun" w:eastAsia="SimSun" w:hAnsi="SimSun" w:cs="SimSun"/>
        </w:rPr>
        <w:t>部区合建</w:t>
      </w:r>
      <w:r>
        <w:rPr>
          <w:rFonts w:ascii="Times New Roman" w:eastAsia="Times New Roman" w:hAnsi="Times New Roman" w:cs="Times New Roman"/>
        </w:rPr>
        <w:t>”</w:t>
      </w:r>
      <w:r>
        <w:rPr>
          <w:rFonts w:ascii="SimSun" w:eastAsia="SimSun" w:hAnsi="SimSun" w:cs="SimSun"/>
        </w:rPr>
        <w:t>高校。为进一步做好</w:t>
      </w:r>
      <w:r>
        <w:rPr>
          <w:rFonts w:ascii="Times New Roman" w:eastAsia="Times New Roman" w:hAnsi="Times New Roman" w:cs="Times New Roman"/>
        </w:rPr>
        <w:t>2020</w:t>
      </w:r>
      <w:r>
        <w:rPr>
          <w:rFonts w:ascii="SimSun" w:eastAsia="SimSun" w:hAnsi="SimSun" w:cs="SimSun"/>
        </w:rPr>
        <w:t>年重点高校招收农村和贫困地区学生工作，认真落实党中央、国务院关于</w:t>
      </w:r>
      <w:r>
        <w:rPr>
          <w:rFonts w:ascii="Times New Roman" w:eastAsia="Times New Roman" w:hAnsi="Times New Roman" w:cs="Times New Roman"/>
        </w:rPr>
        <w:t>2020</w:t>
      </w:r>
      <w:r>
        <w:rPr>
          <w:rFonts w:ascii="SimSun" w:eastAsia="SimSun" w:hAnsi="SimSun" w:cs="SimSun"/>
        </w:rPr>
        <w:t>年高考工作的决策部署以及决战决胜脱贫攻坚的重大部署，严格执行《教育部关于做好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号）和《教育部关于应对新冠肺炎疫情稳妥做好</w:t>
      </w:r>
      <w:r>
        <w:rPr>
          <w:rFonts w:ascii="Times New Roman" w:eastAsia="Times New Roman" w:hAnsi="Times New Roman" w:cs="Times New Roman"/>
        </w:rPr>
        <w:t>2020</w:t>
      </w:r>
      <w:r>
        <w:rPr>
          <w:rFonts w:ascii="SimSun" w:eastAsia="SimSun" w:hAnsi="SimSun" w:cs="SimSun"/>
        </w:rPr>
        <w:t>年全国普通高校招生工作的通知》（教电﹝</w:t>
      </w:r>
      <w:r>
        <w:rPr>
          <w:rFonts w:ascii="Times New Roman" w:eastAsia="Times New Roman" w:hAnsi="Times New Roman" w:cs="Times New Roman"/>
        </w:rPr>
        <w:t>2020</w:t>
      </w:r>
      <w:r>
        <w:rPr>
          <w:rFonts w:ascii="SimSun" w:eastAsia="SimSun" w:hAnsi="SimSun" w:cs="SimSun"/>
        </w:rPr>
        <w:t>﹞</w:t>
      </w:r>
      <w:r>
        <w:rPr>
          <w:rFonts w:ascii="Times New Roman" w:eastAsia="Times New Roman" w:hAnsi="Times New Roman" w:cs="Times New Roman"/>
        </w:rPr>
        <w:t>150</w:t>
      </w:r>
      <w:r>
        <w:rPr>
          <w:rFonts w:ascii="SimSun" w:eastAsia="SimSun" w:hAnsi="SimSun" w:cs="SimSun"/>
        </w:rPr>
        <w:t>号）相关规定要求，统筹做好疫情防控和考试招生相关工作，根据教育部《关于做好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Times New Roman" w:eastAsia="Times New Roman" w:hAnsi="Times New Roman" w:cs="Times New Roman"/>
        </w:rPr>
        <w:t>2020</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号）要求，</w:t>
      </w:r>
      <w:r>
        <w:rPr>
          <w:rFonts w:ascii="Times New Roman" w:eastAsia="Times New Roman" w:hAnsi="Times New Roman" w:cs="Times New Roman"/>
        </w:rPr>
        <w:t>2020</w:t>
      </w:r>
      <w:r>
        <w:rPr>
          <w:rFonts w:ascii="SimSun" w:eastAsia="SimSun" w:hAnsi="SimSun" w:cs="SimSun"/>
        </w:rPr>
        <w:t>年我校继续开展高校专项计划招生工作，招收边远、贫困、民族等地区县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以下高中勤奋好学、成绩优良的农村理工类学生</w:t>
      </w:r>
      <w:r>
        <w:rPr>
          <w:rFonts w:ascii="Times New Roman" w:eastAsia="Times New Roman" w:hAnsi="Times New Roman" w:cs="Times New Roman"/>
        </w:rPr>
        <w:t>(</w:t>
      </w:r>
      <w:r>
        <w:rPr>
          <w:rFonts w:ascii="SimSun" w:eastAsia="SimSun" w:hAnsi="SimSun" w:cs="SimSun"/>
        </w:rPr>
        <w:t>北京、上海、西藏地区除外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理想信念坚定、思想进步、品德优良、诚实守信、遵纪守法、勤奋好学、成绩优良的农村高中毕业生</w:t>
      </w:r>
      <w:r>
        <w:rPr>
          <w:rFonts w:ascii="Times New Roman" w:eastAsia="Times New Roman" w:hAnsi="Times New Roman" w:cs="Times New Roman"/>
        </w:rPr>
        <w:t>(</w:t>
      </w:r>
      <w:r>
        <w:rPr>
          <w:rFonts w:ascii="SimSun" w:eastAsia="SimSun" w:hAnsi="SimSun" w:cs="SimSun"/>
        </w:rPr>
        <w:t>具体实施区域以有关省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公布为准</w:t>
      </w:r>
      <w:r>
        <w:rPr>
          <w:rFonts w:ascii="Times New Roman" w:eastAsia="Times New Roman" w:hAnsi="Times New Roman" w:cs="Times New Roman"/>
        </w:rPr>
        <w:t>)</w:t>
      </w:r>
      <w:r>
        <w:rPr>
          <w:rFonts w:ascii="SimSun" w:eastAsia="SimSun" w:hAnsi="SimSun" w:cs="SimSun"/>
        </w:rPr>
        <w:t>，且须同时具备下列三项条件：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二、招生计划与专业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年我校高校专项计划为</w:t>
      </w:r>
      <w:r>
        <w:rPr>
          <w:rFonts w:ascii="Times New Roman" w:eastAsia="Times New Roman" w:hAnsi="Times New Roman" w:cs="Times New Roman"/>
        </w:rPr>
        <w:t>150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理工类：电子科学与技术、机械类、电气类、材料类、计算机类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注：如学校专业调整，以上招生专业将并入相应的大类，具体专业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以各省招生办公布为准。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符合条件的考生应于</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日登陆教育部</w:t>
      </w:r>
      <w:r>
        <w:rPr>
          <w:rFonts w:ascii="Times New Roman" w:eastAsia="Times New Roman" w:hAnsi="Times New Roman" w:cs="Times New Roman"/>
        </w:rPr>
        <w:t>“</w:t>
      </w:r>
      <w:r>
        <w:rPr>
          <w:rFonts w:ascii="SimSun" w:eastAsia="SimSun" w:hAnsi="SimSun" w:cs="SimSun"/>
        </w:rPr>
        <w:t>阳光高考特殊类型招生报名平台</w:t>
      </w:r>
      <w:r>
        <w:rPr>
          <w:rFonts w:ascii="Times New Roman" w:eastAsia="Times New Roman" w:hAnsi="Times New Roman" w:cs="Times New Roman"/>
        </w:rPr>
        <w:t>”</w:t>
      </w:r>
      <w:r>
        <w:rPr>
          <w:rFonts w:ascii="SimSun" w:eastAsia="SimSun" w:hAnsi="SimSun" w:cs="SimSun"/>
        </w:rPr>
        <w:t>高校专项计划报名系统</w:t>
      </w:r>
      <w:r>
        <w:rPr>
          <w:rFonts w:ascii="Times New Roman" w:eastAsia="Times New Roman" w:hAnsi="Times New Roman" w:cs="Times New Roman"/>
        </w:rPr>
        <w:t>(https://gaokao.chsi.com.cn/gxzxbm)(</w:t>
      </w:r>
      <w:r>
        <w:rPr>
          <w:rFonts w:ascii="SimSun" w:eastAsia="SimSun" w:hAnsi="SimSun" w:cs="SimSun"/>
        </w:rPr>
        <w:t>以下简称报名系统</w:t>
      </w:r>
      <w:r>
        <w:rPr>
          <w:rFonts w:ascii="Times New Roman" w:eastAsia="Times New Roman" w:hAnsi="Times New Roman" w:cs="Times New Roman"/>
        </w:rPr>
        <w:t>)</w:t>
      </w:r>
      <w:r>
        <w:rPr>
          <w:rFonts w:ascii="SimSun" w:eastAsia="SimSun" w:hAnsi="SimSun" w:cs="SimSun"/>
        </w:rPr>
        <w:t>进行网上报名，考生应严格按照报名系统提示，完整填写相关信息并上传相关申请材料的电子扫描件：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经中学核实相关信息的《广西大学</w:t>
      </w:r>
      <w:r>
        <w:rPr>
          <w:rFonts w:ascii="Times New Roman" w:eastAsia="Times New Roman" w:hAnsi="Times New Roman" w:cs="Times New Roman"/>
        </w:rPr>
        <w:t>2020</w:t>
      </w:r>
      <w:r>
        <w:rPr>
          <w:rFonts w:ascii="SimSun" w:eastAsia="SimSun" w:hAnsi="SimSun" w:cs="SimSun"/>
        </w:rPr>
        <w:t>年高校专项计划招生申请表》</w:t>
      </w:r>
      <w:r>
        <w:rPr>
          <w:rFonts w:ascii="Times New Roman" w:eastAsia="Times New Roman" w:hAnsi="Times New Roman" w:cs="Times New Roman"/>
        </w:rPr>
        <w:t>(</w:t>
      </w:r>
      <w:r>
        <w:rPr>
          <w:rFonts w:ascii="SimSun" w:eastAsia="SimSun" w:hAnsi="SimSun" w:cs="SimSun"/>
        </w:rPr>
        <w:t>申请表每页须考生签字且中学负责人签字盖学校公章</w:t>
      </w:r>
      <w:r>
        <w:rPr>
          <w:rFonts w:ascii="Times New Roman" w:eastAsia="Times New Roman" w:hAnsi="Times New Roman" w:cs="Times New Roman"/>
        </w:rPr>
        <w:t>)</w:t>
      </w:r>
      <w:r>
        <w:rPr>
          <w:rFonts w:ascii="SimSun" w:eastAsia="SimSun" w:hAnsi="SimSun" w:cs="SimSun"/>
        </w:rPr>
        <w:t>，将申请表的扫描件按页码顺序上传至报名系统。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本人及父母或法定监护人的居民户口簿扫描件</w:t>
      </w:r>
      <w:r>
        <w:rPr>
          <w:rFonts w:ascii="Times New Roman" w:eastAsia="Times New Roman" w:hAnsi="Times New Roman" w:cs="Times New Roman"/>
        </w:rPr>
        <w:t>(</w:t>
      </w:r>
      <w:r>
        <w:rPr>
          <w:rFonts w:ascii="SimSun" w:eastAsia="SimSun" w:hAnsi="SimSun" w:cs="SimSun"/>
        </w:rPr>
        <w:t>首页、户主页及本人页</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学籍证明，由考生所在中学开具并加盖公章，应体现考生具有本校连续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将上述材料扫描或拍照上传至报名系统，完成报名，无需邮寄材料。上传至报名系统的申请材料要求详实、准确、清晰。未按要求完成报名或报名申请材料不合要求者，报名无效。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四、资格认定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合格名单经我校招生工作领导小组审核批准后，于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月底前在我校招生信息网、教育部阳光高考平台进行公示，无异议者确定为我校最终认定考生名单，请考生自行登录查询合格名单。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获得我校高校专项计划资格的考生，须参加</w:t>
      </w:r>
      <w:r>
        <w:rPr>
          <w:rFonts w:ascii="Times New Roman" w:eastAsia="Times New Roman" w:hAnsi="Times New Roman" w:cs="Times New Roman"/>
        </w:rPr>
        <w:t>2020</w:t>
      </w:r>
      <w:r>
        <w:rPr>
          <w:rFonts w:ascii="SimSun" w:eastAsia="SimSun" w:hAnsi="SimSun" w:cs="SimSun"/>
        </w:rPr>
        <w:t>年全国普通高考，填报志愿时，须在高考志愿的相关批次报考我校。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高考总分</w:t>
      </w:r>
      <w:r>
        <w:rPr>
          <w:rFonts w:ascii="Times New Roman" w:eastAsia="Times New Roman" w:hAnsi="Times New Roman" w:cs="Times New Roman"/>
        </w:rPr>
        <w:t>(</w:t>
      </w:r>
      <w:r>
        <w:rPr>
          <w:rFonts w:ascii="SimSun" w:eastAsia="SimSun" w:hAnsi="SimSun" w:cs="SimSun"/>
        </w:rPr>
        <w:t>含照顾分</w:t>
      </w:r>
      <w:r>
        <w:rPr>
          <w:rFonts w:ascii="Times New Roman" w:eastAsia="Times New Roman" w:hAnsi="Times New Roman" w:cs="Times New Roman"/>
        </w:rPr>
        <w:t>)</w:t>
      </w:r>
      <w:r>
        <w:rPr>
          <w:rFonts w:ascii="SimSun" w:eastAsia="SimSun" w:hAnsi="SimSun" w:cs="SimSun"/>
        </w:rPr>
        <w:t>原则上不低于生源所在省第一批同科类录取控制分数线，实行新高考改革或合并录取批次的省区，须达到当地省级招生考试主管部门划定的高校专项计划招生参考录取控制分数线。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考生在相关批次出档后，我校根据考生填报的专业志愿及高校专项分省招生计划，依据高考总分</w:t>
      </w:r>
      <w:r>
        <w:rPr>
          <w:rFonts w:ascii="Times New Roman" w:eastAsia="Times New Roman" w:hAnsi="Times New Roman" w:cs="Times New Roman"/>
        </w:rPr>
        <w:t>(</w:t>
      </w:r>
      <w:r>
        <w:rPr>
          <w:rFonts w:ascii="SimSun" w:eastAsia="SimSun" w:hAnsi="SimSun" w:cs="SimSun"/>
        </w:rPr>
        <w:t>含照顾分</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我校高校专项计划招生工作在招生工作领导小组领导下进行，录取工作遵循</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的原则，全程接受社会的监督和投诉</w:t>
      </w:r>
      <w:r>
        <w:rPr>
          <w:rFonts w:ascii="Times New Roman" w:eastAsia="Times New Roman" w:hAnsi="Times New Roman" w:cs="Times New Roman"/>
        </w:rPr>
        <w:t>(</w:t>
      </w:r>
      <w:r>
        <w:rPr>
          <w:rFonts w:ascii="SimSun" w:eastAsia="SimSun" w:hAnsi="SimSun" w:cs="SimSun"/>
        </w:rPr>
        <w:t>监督电话：</w:t>
      </w:r>
      <w:r>
        <w:rPr>
          <w:rFonts w:ascii="Times New Roman" w:eastAsia="Times New Roman" w:hAnsi="Times New Roman" w:cs="Times New Roman"/>
        </w:rPr>
        <w:t>0771-3232618)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初审合格考生名单、入选资格考生名单、录取标准、录取结果等信息在学校招生信息网</w:t>
      </w:r>
      <w:r>
        <w:rPr>
          <w:rFonts w:ascii="Times New Roman" w:eastAsia="Times New Roman" w:hAnsi="Times New Roman" w:cs="Times New Roman"/>
        </w:rPr>
        <w:t>(</w:t>
      </w:r>
      <w:r>
        <w:rPr>
          <w:rFonts w:ascii="SimSun" w:eastAsia="SimSun" w:hAnsi="SimSun" w:cs="SimSun"/>
        </w:rPr>
        <w:t>网址</w:t>
      </w:r>
      <w:r>
        <w:rPr>
          <w:rFonts w:ascii="Times New Roman" w:eastAsia="Times New Roman" w:hAnsi="Times New Roman" w:cs="Times New Roman"/>
        </w:rPr>
        <w:t>http://zs.gxu.edu.cn/)</w:t>
      </w:r>
      <w:r>
        <w:rPr>
          <w:rFonts w:ascii="SimSun" w:eastAsia="SimSun" w:hAnsi="SimSun" w:cs="SimSun"/>
        </w:rPr>
        <w:t>和教育部阳光高考平台</w:t>
      </w:r>
      <w:r>
        <w:rPr>
          <w:rFonts w:ascii="Times New Roman" w:eastAsia="Times New Roman" w:hAnsi="Times New Roman" w:cs="Times New Roman"/>
        </w:rPr>
        <w:t>(</w:t>
      </w:r>
      <w:r>
        <w:rPr>
          <w:rFonts w:ascii="SimSun" w:eastAsia="SimSun" w:hAnsi="SimSun" w:cs="SimSun"/>
        </w:rPr>
        <w:t>网址</w:t>
      </w:r>
      <w:r>
        <w:rPr>
          <w:rFonts w:ascii="Times New Roman" w:eastAsia="Times New Roman" w:hAnsi="Times New Roman" w:cs="Times New Roman"/>
        </w:rPr>
        <w:t xml:space="preserve"> https://gaokao.chsi.com.cn/)</w:t>
      </w:r>
      <w:r>
        <w:rPr>
          <w:rFonts w:ascii="SimSun" w:eastAsia="SimSun" w:hAnsi="SimSun" w:cs="SimSun"/>
        </w:rPr>
        <w:t>上公示。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中学及学生应对其提供的材料负责。申请人应本着诚信原则，如实填写申请表。有关中学要本着高度负责的精神，严格按照一定程序进行审核。申请人如存在弄虚作假，伪造、变造、篡改、假冒户籍学籍等虚假个人信息和提供虚假申请材料等情形者，一经查实，均认定为在国家教育考试中作弊，取消专项计划报名和录取资格，同时上报省级招生考试机构处理，取消其当年高考报名、考试和录取资格，并视情节轻重给予</w:t>
      </w:r>
      <w:r>
        <w:rPr>
          <w:rFonts w:ascii="Times New Roman" w:eastAsia="Times New Roman" w:hAnsi="Times New Roman" w:cs="Times New Roman"/>
        </w:rPr>
        <w:t>3</w:t>
      </w:r>
      <w:r>
        <w:rPr>
          <w:rFonts w:ascii="SimSun" w:eastAsia="SimSun" w:hAnsi="SimSun" w:cs="SimSun"/>
        </w:rPr>
        <w:t>年内暂停参加各类国家教育考试的处理。已经被录取或取得学籍者，取消其入学资格或学籍，记入其高考诚信电子档案。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地址：广西南宁市大学东路</w:t>
      </w:r>
      <w:r>
        <w:rPr>
          <w:rFonts w:ascii="Times New Roman" w:eastAsia="Times New Roman" w:hAnsi="Times New Roman" w:cs="Times New Roman"/>
        </w:rPr>
        <w:t>100</w:t>
      </w:r>
      <w:r>
        <w:rPr>
          <w:rFonts w:ascii="SimSun" w:eastAsia="SimSun" w:hAnsi="SimSun" w:cs="SimSun"/>
        </w:rPr>
        <w:t>号广西大学君武馆</w:t>
      </w:r>
      <w:r>
        <w:rPr>
          <w:rFonts w:ascii="Times New Roman" w:eastAsia="Times New Roman" w:hAnsi="Times New Roman" w:cs="Times New Roman"/>
        </w:rPr>
        <w:t>108</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530004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电话：</w:t>
      </w:r>
      <w:r>
        <w:rPr>
          <w:rFonts w:ascii="Times New Roman" w:eastAsia="Times New Roman" w:hAnsi="Times New Roman" w:cs="Times New Roman"/>
        </w:rPr>
        <w:t xml:space="preserve">0771-3232999 </w:t>
      </w:r>
      <w:r>
        <w:rPr>
          <w:rFonts w:ascii="SimSun" w:eastAsia="SimSun" w:hAnsi="SimSun" w:cs="SimSun"/>
        </w:rPr>
        <w:t>传真：</w:t>
      </w:r>
      <w:r>
        <w:rPr>
          <w:rFonts w:ascii="Times New Roman" w:eastAsia="Times New Roman" w:hAnsi="Times New Roman" w:cs="Times New Roman"/>
        </w:rPr>
        <w:t xml:space="preserve">0771-3234955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zsk@gxu.edu.cn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如教育部调整相关政策，则以新政策为准。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九、本简章由广西大学招生就业指导中心负责解释。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广西大学招生就业指导中心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31.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33.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