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广西蓝天航空职业学院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年高职（专科）招生章程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为进一步规范招生工作程序，保证招生录取工作的</w:t>
      </w:r>
      <w:r>
        <w:rPr>
          <w:rFonts w:ascii="Microsoft YaHei" w:eastAsia="Microsoft YaHei" w:hAnsi="Microsoft YaHei" w:cs="Microsoft YaHei"/>
          <w:color w:val="333333"/>
        </w:rPr>
        <w:t>“公平、公正、公开”，根据《中华人民共和国教育法》、《中华人民共和国高等教育法》和广西壮族自治区教育厅的有关规定，制定本章程。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学校全称：</w:t>
      </w:r>
      <w:r>
        <w:rPr>
          <w:rFonts w:ascii="Microsoft YaHei" w:eastAsia="Microsoft YaHei" w:hAnsi="Microsoft YaHei" w:cs="Microsoft YaHei"/>
          <w:color w:val="333333"/>
        </w:rPr>
        <w:t>广西蓝天航空职业学院</w:t>
      </w:r>
      <w:r>
        <w:rPr>
          <w:rFonts w:ascii="Microsoft YaHei" w:eastAsia="Microsoft YaHei" w:hAnsi="Microsoft YaHei" w:cs="Microsoft YaHei"/>
          <w:color w:val="333333"/>
        </w:rPr>
        <w:t>；办学层次：高职专科；学校代码：</w:t>
      </w:r>
      <w:r>
        <w:rPr>
          <w:rFonts w:ascii="Microsoft YaHei" w:eastAsia="Microsoft YaHei" w:hAnsi="Microsoft YaHei" w:cs="Microsoft YaHei"/>
          <w:color w:val="333333"/>
        </w:rPr>
        <w:t>14574</w:t>
      </w:r>
      <w:r>
        <w:rPr>
          <w:rFonts w:ascii="Microsoft YaHei" w:eastAsia="Microsoft YaHei" w:hAnsi="Microsoft YaHei" w:cs="Microsoft YaHei"/>
          <w:color w:val="333333"/>
        </w:rPr>
        <w:t>；学校地址：</w:t>
      </w:r>
      <w:r>
        <w:rPr>
          <w:rFonts w:ascii="Microsoft YaHei" w:eastAsia="Microsoft YaHei" w:hAnsi="Microsoft YaHei" w:cs="Microsoft YaHei"/>
          <w:color w:val="333333"/>
        </w:rPr>
        <w:t>广西来宾市铁北大道</w:t>
      </w:r>
      <w:r>
        <w:rPr>
          <w:rFonts w:ascii="Microsoft YaHei" w:eastAsia="Microsoft YaHei" w:hAnsi="Microsoft YaHei" w:cs="Microsoft YaHei"/>
          <w:color w:val="333333"/>
        </w:rPr>
        <w:t>968号</w:t>
      </w:r>
      <w:r>
        <w:rPr>
          <w:rFonts w:ascii="Microsoft YaHei" w:eastAsia="Microsoft YaHei" w:hAnsi="Microsoft YaHei" w:cs="Microsoft YaHei"/>
          <w:color w:val="333333"/>
        </w:rPr>
        <w:t>；</w:t>
      </w:r>
      <w:r>
        <w:rPr>
          <w:rFonts w:ascii="Microsoft YaHei" w:eastAsia="Microsoft YaHei" w:hAnsi="Microsoft YaHei" w:cs="Microsoft YaHei"/>
          <w:color w:val="333333"/>
        </w:rPr>
        <w:t>办学性质：民办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按学校有关规定完成教学计划规定的全部课程、经考核合格者准予毕业，发给国家认可并经教育部电子注册备案，校名为广西蓝天航空职业学院的全国普通高等教育专科</w:t>
      </w:r>
      <w:r>
        <w:rPr>
          <w:rFonts w:ascii="Microsoft YaHei" w:eastAsia="Microsoft YaHei" w:hAnsi="Microsoft YaHei" w:cs="Microsoft YaHei"/>
          <w:color w:val="333333"/>
        </w:rPr>
        <w:t>全日制</w:t>
      </w:r>
      <w:r>
        <w:rPr>
          <w:rFonts w:ascii="Microsoft YaHei" w:eastAsia="Microsoft YaHei" w:hAnsi="Microsoft YaHei" w:cs="Microsoft YaHei"/>
          <w:color w:val="333333"/>
        </w:rPr>
        <w:t>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录取工作在学校党委和校务委员会的统一领导下，由学校招生办公室组织实施。学院成立由主管招生副校长和有关部门负责人组成的招生工作领导小组，负责本校招生工作。招生办是学校常设机构，负责处理学院普通高考招生日常事务。主要职责是：执行教育部有关招生工作的规章，以及主管部门和有关省级招生委员会的补充规定或实施细则；制定并向社会公布本校招生章程；开展招生宣传工作；编制并报送分省分专业招生计划；组织实施本院录取工作，负责协调和处理录取工作中的有关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招生工作严格执行国家教育部以及各省、市、自治区招生政策、原则与规定，招生录取工作实施</w:t>
      </w:r>
      <w:r>
        <w:rPr>
          <w:rFonts w:ascii="Microsoft YaHei" w:eastAsia="Microsoft YaHei" w:hAnsi="Microsoft YaHei" w:cs="Microsoft YaHei"/>
          <w:color w:val="333333"/>
        </w:rPr>
        <w:t>“阳光工程”，按考生德智体三方面公平、公正、公开、择优录取，在生源省招生考试院（办）的组织、监督下进行，实行远程网上录取。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对进档考生，实行</w:t>
      </w:r>
      <w:r>
        <w:rPr>
          <w:rFonts w:ascii="Microsoft YaHei" w:eastAsia="Microsoft YaHei" w:hAnsi="Microsoft YaHei" w:cs="Microsoft YaHei"/>
          <w:color w:val="333333"/>
        </w:rPr>
        <w:t>“专业优先，参考分数”的</w:t>
      </w:r>
      <w:r>
        <w:rPr>
          <w:rFonts w:ascii="Microsoft YaHei" w:eastAsia="Microsoft YaHei" w:hAnsi="Microsoft YaHei" w:cs="Microsoft YaHei"/>
          <w:color w:val="333333"/>
        </w:rPr>
        <w:t>录取</w:t>
      </w:r>
      <w:r>
        <w:rPr>
          <w:rFonts w:ascii="Microsoft YaHei" w:eastAsia="Microsoft YaHei" w:hAnsi="Microsoft YaHei" w:cs="Microsoft YaHei"/>
          <w:color w:val="333333"/>
        </w:rPr>
        <w:t>原则，为满足考生的第一专业志愿，各专业计划数根据生源情况可适当调整。</w:t>
      </w:r>
      <w:r>
        <w:rPr>
          <w:rFonts w:ascii="Microsoft YaHei" w:eastAsia="Microsoft YaHei" w:hAnsi="Microsoft YaHei" w:cs="Microsoft YaHei"/>
          <w:color w:val="333333"/>
        </w:rPr>
        <w:t>学院对所有进档考生，先根据第一专业志愿按总分从高到低的顺序录取，直至录满专业计划为止。当考生第一专业志愿不能满足时，若其第二专业志愿计划未录满，则按照总分从高到低的顺序录取到第二专业志愿，以此类推。如出现</w:t>
      </w:r>
      <w:r>
        <w:rPr>
          <w:rFonts w:ascii="Microsoft YaHei" w:eastAsia="Microsoft YaHei" w:hAnsi="Microsoft YaHei" w:cs="Microsoft YaHei"/>
          <w:color w:val="333333"/>
        </w:rPr>
        <w:t>总分相同</w:t>
      </w:r>
      <w:r>
        <w:rPr>
          <w:rFonts w:ascii="Microsoft YaHei" w:eastAsia="Microsoft YaHei" w:hAnsi="Microsoft YaHei" w:cs="Microsoft YaHei"/>
          <w:color w:val="333333"/>
        </w:rPr>
        <w:t>,则按位次由高到低录取。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对符合录取条件的考生，如所填专业计划已满，则参考考生所填报的志愿调剂录取到相近专业，如不服从调剂的作退档处理。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在录取过程中，执行教育部和各招生省、市、自治区有关政策征集志愿、加分投档和降低分数要求投档的规定。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录取无男女生比例和民族类别限制。</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执行教育部、卫生部和中国残疾人联合会《普通高等学校招生体检工作指导意见》及《教育部办公厅卫生部办公厅关于普通高等学校招生学生入学身体检查取消乙肝项目检测有关问题的通知》等文件精神，并参照我校相关专业报考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入学与注册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已被录取考生凭录取通知书，按我院规定的报到时间及有关要求，办理报到等手续。不能按时报到的已录取考生，应向我院提出书面申请，经同意方可延期报到。对未经我院同意逾期不报到的考生，视为自行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新生入学后三个月内，学院按国家招生工作有关规定对新生入学资格再进行复查，凡属徇私舞弊或不符合条件者，一经查实，即取消学籍，予以退回。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费用标准：所有收费严格按照广西省级物价部门核定的标准收取学费和住宿费等费用。具体每个专业的收费标准请查阅《</w:t>
      </w:r>
      <w:r>
        <w:rPr>
          <w:rFonts w:ascii="Microsoft YaHei" w:eastAsia="Microsoft YaHei" w:hAnsi="Microsoft YaHei" w:cs="Microsoft YaHei"/>
          <w:color w:val="333333"/>
        </w:rPr>
        <w:t>202</w:t>
      </w:r>
      <w:r>
        <w:rPr>
          <w:rFonts w:ascii="Microsoft YaHei" w:eastAsia="Microsoft YaHei" w:hAnsi="Microsoft YaHei" w:cs="Microsoft YaHei"/>
          <w:color w:val="333333"/>
        </w:rPr>
        <w:t>3</w:t>
      </w:r>
      <w:r>
        <w:rPr>
          <w:rFonts w:ascii="Microsoft YaHei" w:eastAsia="Microsoft YaHei" w:hAnsi="Microsoft YaHei" w:cs="Microsoft YaHei"/>
          <w:color w:val="333333"/>
        </w:rPr>
        <w:t>年普通高考指南－招生计划篇》或登陆我院招生信息网查询。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国家相关规定，学院建有较完善的贫困生资助体系。学院承诺：保证不让贫困学生因为家庭经济困难而失学。帮助贫困学生完成学业的措施主要有：国家助学金、国家助学贷款、困难学生补助；同时，学院还有独具特色的资助政策及设有多个勤工助学岗位，让贫困学生以顺利完成学业。以上各种政策详细信息见今年招生简章及我院招生信息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退学退费办法</w:t>
      </w:r>
      <w:r>
        <w:rPr>
          <w:rFonts w:ascii="Microsoft YaHei" w:eastAsia="Microsoft YaHei" w:hAnsi="Microsoft YaHei" w:cs="Microsoft YaHei"/>
          <w:color w:val="333333"/>
        </w:rPr>
        <w:t>：</w:t>
      </w:r>
      <w:r>
        <w:rPr>
          <w:rFonts w:ascii="Microsoft YaHei" w:eastAsia="Microsoft YaHei" w:hAnsi="Microsoft YaHei" w:cs="Microsoft YaHei"/>
          <w:color w:val="333333"/>
        </w:rPr>
        <w:t>因故退</w:t>
      </w:r>
      <w:r>
        <w:rPr>
          <w:rFonts w:ascii="Microsoft YaHei" w:eastAsia="Microsoft YaHei" w:hAnsi="Microsoft YaHei" w:cs="Microsoft YaHei"/>
          <w:color w:val="333333"/>
        </w:rPr>
        <w:t>(转)学以及其他原因终止学业的,学校一律根据实际学习时间计退学费、住宿费,据实计退学生预交(预存)的服务性收费。学习时间一学期按5个月、一学年按10个月计算。具体规定如下: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学生开学前申请退</w:t>
      </w:r>
      <w:r>
        <w:rPr>
          <w:rFonts w:ascii="Microsoft YaHei" w:eastAsia="Microsoft YaHei" w:hAnsi="Microsoft YaHei" w:cs="Microsoft YaHei"/>
          <w:color w:val="333333"/>
        </w:rPr>
        <w:t>(转)学并经学校同意的,学校应全额退还已收取的学费、住宿费;开学后未入读的,按9O</w:t>
      </w:r>
      <w:r>
        <w:rPr>
          <w:rFonts w:ascii="Microsoft YaHei" w:eastAsia="Microsoft YaHei" w:hAnsi="Microsoft YaHei" w:cs="Microsoft YaHei"/>
          <w:color w:val="333333"/>
        </w:rPr>
        <w:t>%</w:t>
      </w:r>
      <w:r>
        <w:rPr>
          <w:rFonts w:ascii="Microsoft YaHei" w:eastAsia="Microsoft YaHei" w:hAnsi="Microsoft YaHei" w:cs="Microsoft YaHei"/>
          <w:color w:val="333333"/>
        </w:rPr>
        <w:t>计退学费、住宿费</w:t>
      </w:r>
      <w:r>
        <w:rPr>
          <w:rFonts w:ascii="Microsoft YaHei" w:eastAsia="Microsoft YaHei" w:hAnsi="Microsoft YaHei" w:cs="Microsoft YaHei"/>
          <w:color w:val="333333"/>
        </w:rPr>
        <w:t>;入读1个月(含)以内的,按 85%计退学费、住宿费;入读超过1个月至1个学期的,按 50%计退学费、住宿费;第1学期读完,第2学期入读3个月(含 )以内的,按</w:t>
      </w:r>
      <w:r>
        <w:rPr>
          <w:rFonts w:ascii="Microsoft YaHei" w:eastAsia="Microsoft YaHei" w:hAnsi="Microsoft YaHei" w:cs="Microsoft YaHei"/>
          <w:color w:val="333333"/>
        </w:rPr>
        <w:t>20</w:t>
      </w:r>
      <w:r>
        <w:rPr>
          <w:rFonts w:ascii="Microsoft YaHei" w:eastAsia="Microsoft YaHei" w:hAnsi="Microsoft YaHei" w:cs="Microsoft YaHei"/>
          <w:color w:val="333333"/>
        </w:rPr>
        <w:t>%计退学费、住宿费;第1学期读完,第2学期入读超过3个月以上的不再计退学费、住宿费。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其他补充事项，由学院财务处解释。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本章程若与国家法律、法规、规章、规范和上级有关政策相抵触，以国家法律、法规、规章、规范和上级有关政策为准。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十七</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学院以往有关招生工作的章程、要求、规定等如与本章程有冲突，以本章程为准，以往条款即时废止。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本章程的解释权属广西蓝天航空职业学院招生工作领导小组。</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广西金融职业技术学院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年广西安全工程职业技术学院招生章程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年广西安全工程职业技术学院招生章程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广西金融职业技术学院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广西培贤国际职业学院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广西经济职业学院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广西理工职业技术学院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广西工程职业学院招生章程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广西英华国际职业学院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604.html" TargetMode="External" /><Relationship Id="rId11" Type="http://schemas.openxmlformats.org/officeDocument/2006/relationships/hyperlink" Target="http://www.gk114.com/a/gxzs/zszc/guangxi/2023/0513/27603.html" TargetMode="External" /><Relationship Id="rId12" Type="http://schemas.openxmlformats.org/officeDocument/2006/relationships/hyperlink" Target="http://www.gk114.com/a/gxzs/zszc/guangxi/2023/0513/27601.html" TargetMode="External" /><Relationship Id="rId13" Type="http://schemas.openxmlformats.org/officeDocument/2006/relationships/hyperlink" Target="http://www.gk114.com/a/gxzs/zszc/guangxi/2023/0513/27600.html" TargetMode="External" /><Relationship Id="rId14" Type="http://schemas.openxmlformats.org/officeDocument/2006/relationships/hyperlink" Target="http://www.gk114.com/a/gxzs/zszc/guangxi/2023/0513/27597.html" TargetMode="External" /><Relationship Id="rId15" Type="http://schemas.openxmlformats.org/officeDocument/2006/relationships/hyperlink" Target="http://www.gk114.com/a/gxzs/zszc/guangxi/2023/0513/27589.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608.html" TargetMode="External" /><Relationship Id="rId5" Type="http://schemas.openxmlformats.org/officeDocument/2006/relationships/hyperlink" Target="http://www.gk114.com/a/gxzs/zszc/guangxi/2023/0513/27610.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607.html" TargetMode="External" /><Relationship Id="rId8" Type="http://schemas.openxmlformats.org/officeDocument/2006/relationships/hyperlink" Target="http://www.gk114.com/a/gxzs/zszc/guangxi/2023/0513/27606.html" TargetMode="External" /><Relationship Id="rId9" Type="http://schemas.openxmlformats.org/officeDocument/2006/relationships/hyperlink" Target="http://www.gk114.com/a/gxzs/zszc/guangxi/2023/0513/2760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