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新疆交通职业技术学院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根据《中华人民共和国教育法》、《中华人民共和国高等教育法》及国家教育主管部门相关规定，结合新疆交通职业技术学院的具体情况，为规范学院招生行为，维护考生合法权益，制定本章程。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学院全称：新疆交通职业技术学院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学院简称：新交职院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英文译名：</w:t>
      </w:r>
      <w:r>
        <w:rPr>
          <w:rFonts w:ascii="Times New Roman" w:eastAsia="Times New Roman" w:hAnsi="Times New Roman" w:cs="Times New Roman"/>
        </w:rPr>
        <w:t xml:space="preserve">XINJIANG VOCATIONAL &amp; TECHNICAL COLLEGE OF COMMUNICATIONS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办学层次：普通专科（高职）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办学规模：学院全日制在校生一万余人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校址：新疆乌鲁木齐市米东区永顺街</w:t>
      </w:r>
      <w:r>
        <w:rPr>
          <w:rFonts w:ascii="Times New Roman" w:eastAsia="Times New Roman" w:hAnsi="Times New Roman" w:cs="Times New Roman"/>
        </w:rPr>
        <w:t>478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学院隶属于自治区交通运输厅，受自治区教育厅、人力资源和社会保障厅业务指导。围绕着综合交通发展设有</w:t>
      </w:r>
      <w:r>
        <w:rPr>
          <w:rFonts w:ascii="Times New Roman" w:eastAsia="Times New Roman" w:hAnsi="Times New Roman" w:cs="Times New Roman"/>
        </w:rPr>
        <w:t>38</w:t>
      </w:r>
      <w:r>
        <w:rPr>
          <w:rFonts w:ascii="SimSun" w:eastAsia="SimSun" w:hAnsi="SimSun" w:cs="SimSun"/>
        </w:rPr>
        <w:t>个专科专业，基本形成了以交通运输大类、土建大类、制造大类、财经大类、电子信息大类、资源开发与测绘大类、环保、气象与安全大类七大类专业群</w:t>
      </w:r>
      <w:r>
        <w:rPr>
          <w:rFonts w:ascii="Times New Roman" w:eastAsia="Times New Roman" w:hAnsi="Times New Roman" w:cs="Times New Roman"/>
        </w:rPr>
        <w:t xml:space="preserve">, </w:t>
      </w:r>
      <w:r>
        <w:rPr>
          <w:rFonts w:ascii="SimSun" w:eastAsia="SimSun" w:hAnsi="SimSun" w:cs="SimSun"/>
        </w:rPr>
        <w:t>培养政治上可靠、基础理论扎实，富有创新精神和实践能力的技术技能人才，为新疆经济社会发展和综合交通运输体系建设提供了坚实的人力资源保障和技术支持。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组织结构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新疆交通职业技术学院招生就业指导办公室是学院招生的常设机构，全面负责学院的普通学历教育招生工作；负责招生计划的落实、招生宣传和招生录取等工作。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成立了党委书记、院长牵头的招生委员会，成员包括纪检监察及各相关部门。为了充分发挥招生委员会在民主管理和监督方面的作用，还增加教师、学生及校友代表，学院还在各类考试和录取过程中聘请了企业和社会人员，共同对学院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严格执行教育部以及各省（自治区、直辖市）招生规定、政策、原则。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所有专业均不限男女比例。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汽车运用与维修技术、汽车车身维修技术、汽车改装技术、汽车电子技术、铁道供电技术、机电一体化技术、工程机械运用技术、电梯工程技术等专业招收男女不限，女生只招收明确填报汽车运用与维修技术、汽车车身维修技术、汽车改装技术、汽车电子技术、铁道供电技术、机电一体化技术、工程机械运用技术、电梯工程技术等专业志愿考生，不调剂录取服从志愿调剂女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普通类专业录取以分数优先为原则，即先按高分到低分排列，依次按照考生填报的专业志愿顺序录取，如志愿无法满足，服从专业调剂者，将由学院根据分数和本章程第十五条相关规定调剂到相应专业；不服从调剂者，按相关规定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报考学院普通文理科各专业双语类考生高考语文单科成绩不低于</w:t>
      </w:r>
      <w:r>
        <w:rPr>
          <w:rFonts w:ascii="Times New Roman" w:eastAsia="Times New Roman" w:hAnsi="Times New Roman" w:cs="Times New Roman"/>
        </w:rPr>
        <w:t>60</w:t>
      </w:r>
      <w:r>
        <w:rPr>
          <w:rFonts w:ascii="SimSun" w:eastAsia="SimSun" w:hAnsi="SimSun" w:cs="SimSun"/>
        </w:rPr>
        <w:t>分（含</w:t>
      </w:r>
      <w:r>
        <w:rPr>
          <w:rFonts w:ascii="Times New Roman" w:eastAsia="Times New Roman" w:hAnsi="Times New Roman" w:cs="Times New Roman"/>
        </w:rPr>
        <w:t>60</w:t>
      </w:r>
      <w:r>
        <w:rPr>
          <w:rFonts w:ascii="SimSun" w:eastAsia="SimSun" w:hAnsi="SimSun" w:cs="SimSun"/>
        </w:rPr>
        <w:t>分），民语言类考生高考语文单科成绩不低于</w:t>
      </w:r>
      <w:r>
        <w:rPr>
          <w:rFonts w:ascii="Times New Roman" w:eastAsia="Times New Roman" w:hAnsi="Times New Roman" w:cs="Times New Roman"/>
        </w:rPr>
        <w:t>50</w:t>
      </w:r>
      <w:r>
        <w:rPr>
          <w:rFonts w:ascii="SimSun" w:eastAsia="SimSun" w:hAnsi="SimSun" w:cs="SimSun"/>
        </w:rPr>
        <w:t>分（含</w:t>
      </w:r>
      <w:r>
        <w:rPr>
          <w:rFonts w:ascii="Times New Roman" w:eastAsia="Times New Roman" w:hAnsi="Times New Roman" w:cs="Times New Roman"/>
        </w:rPr>
        <w:t>50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单独招生、优秀中职毕业生直升高职（专科）录取原则：学校根据</w:t>
      </w:r>
      <w:r>
        <w:rPr>
          <w:rFonts w:ascii="Times New Roman" w:eastAsia="Times New Roman" w:hAnsi="Times New Roman" w:cs="Times New Roman"/>
        </w:rPr>
        <w:t>“</w:t>
      </w:r>
      <w:r>
        <w:rPr>
          <w:rFonts w:ascii="SimSun" w:eastAsia="SimSun" w:hAnsi="SimSun" w:cs="SimSun"/>
        </w:rPr>
        <w:t>从高分到低分择优录取</w:t>
      </w:r>
      <w:r>
        <w:rPr>
          <w:rFonts w:ascii="Times New Roman" w:eastAsia="Times New Roman" w:hAnsi="Times New Roman" w:cs="Times New Roman"/>
        </w:rPr>
        <w:t>”</w:t>
      </w:r>
      <w:r>
        <w:rPr>
          <w:rFonts w:ascii="SimSun" w:eastAsia="SimSun" w:hAnsi="SimSun" w:cs="SimSun"/>
        </w:rPr>
        <w:t>原则进行录取。其中，单独招生中综合素质评价成绩不及格者不予录取，报考文理科各专业双语类和民语类考生自治区普通高中学业水平统考成绩语文单科成绩不低于</w:t>
      </w:r>
      <w:r>
        <w:rPr>
          <w:rFonts w:ascii="Times New Roman" w:eastAsia="Times New Roman" w:hAnsi="Times New Roman" w:cs="Times New Roman"/>
        </w:rPr>
        <w:t xml:space="preserve"> B</w:t>
      </w:r>
      <w:r>
        <w:rPr>
          <w:rFonts w:ascii="SimSun" w:eastAsia="SimSun" w:hAnsi="SimSun" w:cs="SimSun"/>
        </w:rPr>
        <w:t>（包含</w:t>
      </w:r>
      <w:r>
        <w:rPr>
          <w:rFonts w:ascii="Times New Roman" w:eastAsia="Times New Roman" w:hAnsi="Times New Roman" w:cs="Times New Roman"/>
        </w:rPr>
        <w:t xml:space="preserve"> B</w:t>
      </w:r>
      <w:r>
        <w:rPr>
          <w:rFonts w:ascii="SimSun" w:eastAsia="SimSun" w:hAnsi="SimSun" w:cs="SimSun"/>
        </w:rPr>
        <w:t>，</w:t>
      </w:r>
      <w:r>
        <w:rPr>
          <w:rFonts w:ascii="Times New Roman" w:eastAsia="Times New Roman" w:hAnsi="Times New Roman" w:cs="Times New Roman"/>
        </w:rPr>
        <w:t>B=80</w:t>
      </w:r>
      <w:r>
        <w:rPr>
          <w:rFonts w:ascii="SimSun" w:eastAsia="SimSun" w:hAnsi="SimSun" w:cs="SimSun"/>
        </w:rPr>
        <w:t>）；优秀中职毕业生直升高职（专科）招生中中职期间所有成绩有不及格者不予录取，总分相同情况下平均分成绩高者优先录取。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单独招生、优秀中职毕业生直升高职（专科）考生入校后不得申请转学、调整专业，学籍注册及毕业证发放按照教育部及学院有关规定执行。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在第一志愿录取未满额的前提下，不拒绝非第一志愿考生，但严格按各省（自治区、直辖市）投档原则录取。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体检标准严格遵照《普通高等学院招生体检标准》的规定。各别企业订单班学生身体要求要根据企业用工具体要求确定。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者，应当向学院招生部门请假。未请假或者自开学之日算起十五日之内未按时报到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学院在三个月内按照国家招生规定对其进行复查。复查合格者予以注册，取得学籍。复查中发现学生存在弄虚作假、徇私舞弊等情形的，确定为复查不合格，应当取消学籍；情节严重的，应当移交有关部门调查处理。复查中发现学生身心状况不适宜在校学习，经二级甲等以上医院诊断，需要在家休养的，可以按照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每学期开学时，学生应当按学院规定办理注册手续。不能如期注册者，应当履行暂缓注册手续。未按学院规定缴纳学费或者其他不符合注册条件的不予注册。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执行新疆维吾尔自治区物价管理部门核定的普通专科学费标准，另有公寓化住宿费、行李费（代收）。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毕业文凭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学生在规定学习年限内，修完教育教学计划规定内容，成绩合格，达到学院毕业要求的，学院应当准予毕业，并在学生离校前发给毕业证书。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学院荣誉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是国家优质专科高等职业院校、全国交通运输行业文明单位、全国交通运输系统先进集体、全国职工职业技能实训基地、全国职业院校数字校园建设实验校、交通运输部交通职业教育示范院校、开发建设新疆奖状、自治区示范性高等职业院校、自治区级文明单位、自治区职业教育先进单位、自治区第一届文明校园称号等荣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奖学金、助学金、生源地助学贷款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自治区人民政府励志奖学金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企业奖学金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高职预科生减免学费及住宿费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国家绿色通道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勤工俭学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三好学生奖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优秀学生干部奖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优秀毕业生奖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招生就业指导办公室电话：</w:t>
      </w:r>
      <w:r>
        <w:rPr>
          <w:rFonts w:ascii="Times New Roman" w:eastAsia="Times New Roman" w:hAnsi="Times New Roman" w:cs="Times New Roman"/>
        </w:rPr>
        <w:t>0991-3392065</w:t>
      </w:r>
      <w:r>
        <w:rPr>
          <w:rFonts w:ascii="SimSun" w:eastAsia="SimSun" w:hAnsi="SimSun" w:cs="SimSun"/>
        </w:rPr>
        <w:t>、</w:t>
      </w:r>
      <w:r>
        <w:rPr>
          <w:rFonts w:ascii="Times New Roman" w:eastAsia="Times New Roman" w:hAnsi="Times New Roman" w:cs="Times New Roman"/>
        </w:rPr>
        <w:t>3392006</w:t>
      </w:r>
      <w:r>
        <w:rPr>
          <w:rFonts w:ascii="SimSun" w:eastAsia="SimSun" w:hAnsi="SimSun" w:cs="SimSun"/>
        </w:rPr>
        <w:t>、</w:t>
      </w:r>
      <w:r>
        <w:rPr>
          <w:rFonts w:ascii="Times New Roman" w:eastAsia="Times New Roman" w:hAnsi="Times New Roman" w:cs="Times New Roman"/>
        </w:rPr>
        <w:t>3392000</w:t>
      </w:r>
      <w:r>
        <w:rPr>
          <w:rFonts w:ascii="SimSun" w:eastAsia="SimSun" w:hAnsi="SimSun" w:cs="SimSun"/>
        </w:rPr>
        <w:t>、</w:t>
      </w:r>
      <w:r>
        <w:rPr>
          <w:rFonts w:ascii="Times New Roman" w:eastAsia="Times New Roman" w:hAnsi="Times New Roman" w:cs="Times New Roman"/>
        </w:rPr>
        <w:t xml:space="preserve">3392069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0991-6861430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831401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地址：新疆乌鲁木齐市米东区永顺街</w:t>
      </w:r>
      <w:r>
        <w:rPr>
          <w:rFonts w:ascii="Times New Roman" w:eastAsia="Times New Roman" w:hAnsi="Times New Roman" w:cs="Times New Roman"/>
        </w:rPr>
        <w:t>478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www.xjjtedu.cn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本章程由学院招生就业指导办公室负责解释，在招生咨询期间学院咨询人员的意见、建议仅作为考生填报志愿的参考，不属学院录取承诺，政策以文字表述为准。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录取结果公布渠道：录取结果通过新疆招生网、学校邮寄录取通知书公布。</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新疆天山职业技术大学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新疆石河子职业技术学院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28.html" TargetMode="External" /><Relationship Id="rId5" Type="http://schemas.openxmlformats.org/officeDocument/2006/relationships/hyperlink" Target="http://www.gk114.com/a/gxzs/zszc/xinjiang/2021/0224/18730.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