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新疆农业大学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新疆农业大学是新疆维吾尔自治区重点建设的一所多科性农业高等院校，前身为新疆八一农学院，是在毛主席和周总理的亲切关怀下，</w:t>
      </w:r>
      <w:r>
        <w:rPr>
          <w:rFonts w:ascii="Times New Roman" w:eastAsia="Times New Roman" w:hAnsi="Times New Roman" w:cs="Times New Roman"/>
        </w:rPr>
        <w:t>1952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月由王震将军在原中国人民解放军第二步兵学校的基础上创建。</w:t>
      </w:r>
      <w:r>
        <w:rPr>
          <w:rFonts w:ascii="Times New Roman" w:eastAsia="Times New Roman" w:hAnsi="Times New Roman" w:cs="Times New Roman"/>
        </w:rPr>
        <w:t>1995</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21</w:t>
      </w:r>
      <w:r>
        <w:rPr>
          <w:rFonts w:ascii="SimSun" w:eastAsia="SimSun" w:hAnsi="SimSun" w:cs="SimSun"/>
        </w:rPr>
        <w:t>日更名为新疆农业大学。学校是以农业教育为优势，以少数民族教育为特色，以自然科学为主要学科领域，以应用学科为主要发展方向，以本科教育为主要办学层次，涵盖农、理、工、经、管、文、法等七大学科门类的一所多科性农业高等院校。学校以农立校，特色兴校，以人才培养为中心，围绕自治区经济建设和社会发展需要，培养具有爱国情怀和社会责任感、熟练掌握专业知识与技能、综合能力强的创新人才。本科基本学制：汉语言</w:t>
      </w:r>
      <w:r>
        <w:rPr>
          <w:rFonts w:ascii="Times New Roman" w:eastAsia="Times New Roman" w:hAnsi="Times New Roman" w:cs="Times New Roman"/>
        </w:rPr>
        <w:t>4</w:t>
      </w:r>
      <w:r>
        <w:rPr>
          <w:rFonts w:ascii="SimSun" w:eastAsia="SimSun" w:hAnsi="SimSun" w:cs="SimSun"/>
        </w:rPr>
        <w:t>年、民考汉</w:t>
      </w:r>
      <w:r>
        <w:rPr>
          <w:rFonts w:ascii="Times New Roman" w:eastAsia="Times New Roman" w:hAnsi="Times New Roman" w:cs="Times New Roman"/>
        </w:rPr>
        <w:t>4</w:t>
      </w:r>
      <w:r>
        <w:rPr>
          <w:rFonts w:ascii="SimSun" w:eastAsia="SimSun" w:hAnsi="SimSun" w:cs="SimSun"/>
        </w:rPr>
        <w:t>年、双语班</w:t>
      </w:r>
      <w:r>
        <w:rPr>
          <w:rFonts w:ascii="Times New Roman" w:eastAsia="Times New Roman" w:hAnsi="Times New Roman" w:cs="Times New Roman"/>
        </w:rPr>
        <w:t>4</w:t>
      </w:r>
      <w:r>
        <w:rPr>
          <w:rFonts w:ascii="SimSun" w:eastAsia="SimSun" w:hAnsi="SimSun" w:cs="SimSun"/>
        </w:rPr>
        <w:t>年、民语言</w:t>
      </w:r>
      <w:r>
        <w:rPr>
          <w:rFonts w:ascii="Times New Roman" w:eastAsia="Times New Roman" w:hAnsi="Times New Roman" w:cs="Times New Roman"/>
        </w:rPr>
        <w:t>4</w:t>
      </w:r>
      <w:r>
        <w:rPr>
          <w:rFonts w:ascii="SimSun" w:eastAsia="SimSun" w:hAnsi="SimSun" w:cs="SimSun"/>
        </w:rPr>
        <w:t>年（另预科一年）；专科基本学制：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为了保证新疆农业大学高考招生工作的顺利进行，规范招生行为，提高生源质量，维护考生合法权益，根据《中华人民共和国高等教育法》及教育部《关于做好</w:t>
      </w:r>
      <w:r>
        <w:rPr>
          <w:rFonts w:ascii="Times New Roman" w:eastAsia="Times New Roman" w:hAnsi="Times New Roman" w:cs="Times New Roman"/>
        </w:rPr>
        <w:t>2018</w:t>
      </w:r>
      <w:r>
        <w:rPr>
          <w:rFonts w:ascii="SimSun" w:eastAsia="SimSun" w:hAnsi="SimSun" w:cs="SimSun"/>
        </w:rPr>
        <w:t>年普通高校招生工作的通知》，结合我校招生工作的具体情况，特制定本章程。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本章程适用于新疆农业大学</w:t>
      </w:r>
      <w:r>
        <w:rPr>
          <w:rFonts w:ascii="Times New Roman" w:eastAsia="Times New Roman" w:hAnsi="Times New Roman" w:cs="Times New Roman"/>
        </w:rPr>
        <w:t>2018</w:t>
      </w:r>
      <w:r>
        <w:rPr>
          <w:rFonts w:ascii="SimSun" w:eastAsia="SimSun" w:hAnsi="SimSun" w:cs="SimSun"/>
        </w:rPr>
        <w:t>年普通本、专科的招生工作。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新疆农业大学招生工作遵循</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新疆农业大学本、专科招生工作接受考生、家长、纪检监察部门及社会各界的监督。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新疆农业大学设立由分管校领导和有关部门负责人组成的招生工作委员会。招生工作委员会是我校招生工作的领导机构。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新疆农业大学招生就业处是新疆农业大学招生工作委员会组织和实施招生工作的常设机构，具体负责新疆农业大学招生的日常工作。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新疆农业大学设立由校领导、纪检监察、财务等有关部门和人员参加的招生工作监督小组，负责对招生工作实施监督。并邀请教师代表、学生代表及社会人员对招生工作实施第三方监督。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新疆农业大学招生录取工作执行教育部规定的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农业大学录取批次，区外按各省（自治区、直辖市）的相关规定执行；区内分为本科零批次、贫困地区专项计划本科一批次、本科一批次、贫困地区专项计划本科二批次、本科二批次和高职（专科）。对全国各省（自治区、直辖市）的各类招生计划均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新疆农业大学根据各省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生源情况确定提档比例，提档比例一般控制在招生计划的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w:t>
      </w:r>
      <w:r>
        <w:rPr>
          <w:rFonts w:ascii="SimSun" w:eastAsia="SimSun" w:hAnsi="SimSun" w:cs="SimSun"/>
        </w:rPr>
        <w:t>实行平行志愿的省份，根据生源情况设定比例。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学校预留少量计划，用于均衡各省（区、市）生源质量。预留计划不超过当年招生计划总数的</w:t>
      </w:r>
      <w:r>
        <w:rPr>
          <w:rFonts w:ascii="Times New Roman" w:eastAsia="Times New Roman" w:hAnsi="Times New Roman" w:cs="Times New Roman"/>
        </w:rPr>
        <w:t>1%</w:t>
      </w:r>
      <w:r>
        <w:rPr>
          <w:rFonts w:ascii="SimSun" w:eastAsia="SimSun" w:hAnsi="SimSun" w:cs="SimSun"/>
        </w:rPr>
        <w:t>。预留计划使用时，坚持质量优先、公开透明的原则，主要投放到报考我校优质生源集中的省（区、市）。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按照教育部招收高水平运动员的要求，报考我校高水平运动员项目（排球）的考生，需提前参加我校组织的专业测试，合格者在教育部考生信息网上公示后方可填报我校。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按照投档成绩的高低顺序，优先录取有专业志愿的考生，即填报专业志愿考生的优先级大于服从调剂考生优先级；考生投档成绩相同时，按照：理科类考生数学、理综单科成绩优先的原则，文科类考生语文、文综单科成绩优先的原则录取。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凡符合考生所在省（自治区、直辖市）招生工作规定的加分条件的考生，我校在录取时均按规定执行。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对少数民族地区、国贫县、区贫县考生和享受照顾政策的考生，根据当地省（自治区、直辖市）有关规定予以照顾，照顾幅度依照当地有关规定执行。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报考我校英语专业的汉语言和民考汉考生，高考英语单科成绩不得低于</w:t>
      </w:r>
      <w:r>
        <w:rPr>
          <w:rFonts w:ascii="Times New Roman" w:eastAsia="Times New Roman" w:hAnsi="Times New Roman" w:cs="Times New Roman"/>
        </w:rPr>
        <w:t>95</w:t>
      </w:r>
      <w:r>
        <w:rPr>
          <w:rFonts w:ascii="SimSun" w:eastAsia="SimSun" w:hAnsi="SimSun" w:cs="SimSun"/>
        </w:rPr>
        <w:t>分；报考我校数学与应用数学专业的汉语言和民考汉考生的数学单科成绩不得低于</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双语班考生的数学单科成绩不得低于</w:t>
      </w:r>
      <w:r>
        <w:rPr>
          <w:rFonts w:ascii="Times New Roman" w:eastAsia="Times New Roman" w:hAnsi="Times New Roman" w:cs="Times New Roman"/>
        </w:rPr>
        <w:t>45</w:t>
      </w:r>
      <w:r>
        <w:rPr>
          <w:rFonts w:ascii="SimSun" w:eastAsia="SimSun" w:hAnsi="SimSun" w:cs="SimSun"/>
        </w:rPr>
        <w:t>分。报考我校计算机科学与技术、物联网工程专业的双语班考生数学单科成绩不得低于</w:t>
      </w:r>
      <w:r>
        <w:rPr>
          <w:rFonts w:ascii="Times New Roman" w:eastAsia="Times New Roman" w:hAnsi="Times New Roman" w:cs="Times New Roman"/>
        </w:rPr>
        <w:t>40</w:t>
      </w:r>
      <w:r>
        <w:rPr>
          <w:rFonts w:ascii="SimSun" w:eastAsia="SimSun" w:hAnsi="SimSun" w:cs="SimSun"/>
        </w:rPr>
        <w:t>分。报考我校农业水利工程、土木工程专业的民语言考生，高考数学单科成绩不得低于</w:t>
      </w:r>
      <w:r>
        <w:rPr>
          <w:rFonts w:ascii="Times New Roman" w:eastAsia="Times New Roman" w:hAnsi="Times New Roman" w:cs="Times New Roman"/>
        </w:rPr>
        <w:t>40</w:t>
      </w:r>
      <w:r>
        <w:rPr>
          <w:rFonts w:ascii="SimSun" w:eastAsia="SimSun" w:hAnsi="SimSun" w:cs="SimSun"/>
        </w:rPr>
        <w:t>分。报考我校汉语言专业的民语言考生，高考汉语单科成绩不得低于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报考新疆农业大学的考生身体健康状况检查标准按《普通高等学校招生体检标准》及有关补充规定执行。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中国少数民族语言文学（维吾尔语）专业，按照自治区</w:t>
      </w:r>
      <w:r>
        <w:rPr>
          <w:rFonts w:ascii="Times New Roman" w:eastAsia="Times New Roman" w:hAnsi="Times New Roman" w:cs="Times New Roman"/>
        </w:rPr>
        <w:t>“</w:t>
      </w:r>
      <w:r>
        <w:rPr>
          <w:rFonts w:ascii="SimSun" w:eastAsia="SimSun" w:hAnsi="SimSun" w:cs="SimSun"/>
        </w:rPr>
        <w:t>民汉双语翻译人才培养计划</w:t>
      </w:r>
      <w:r>
        <w:rPr>
          <w:rFonts w:ascii="Times New Roman" w:eastAsia="Times New Roman" w:hAnsi="Times New Roman" w:cs="Times New Roman"/>
        </w:rPr>
        <w:t>”</w:t>
      </w:r>
      <w:r>
        <w:rPr>
          <w:rFonts w:ascii="SimSun" w:eastAsia="SimSun" w:hAnsi="SimSun" w:cs="SimSun"/>
        </w:rPr>
        <w:t>的相关政策执行。</w:t>
      </w:r>
      <w:r>
        <w:rPr>
          <w:rFonts w:ascii="Times New Roman" w:eastAsia="Times New Roman" w:hAnsi="Times New Roman" w:cs="Times New Roman"/>
        </w:rPr>
        <w:t>“</w:t>
      </w:r>
      <w:r>
        <w:rPr>
          <w:rFonts w:ascii="SimSun" w:eastAsia="SimSun" w:hAnsi="SimSun" w:cs="SimSun"/>
        </w:rPr>
        <w:t>农村贫困地区定向招生专项计划</w:t>
      </w:r>
      <w:r>
        <w:rPr>
          <w:rFonts w:ascii="Times New Roman" w:eastAsia="Times New Roman" w:hAnsi="Times New Roman" w:cs="Times New Roman"/>
        </w:rPr>
        <w:t>”</w:t>
      </w:r>
      <w:r>
        <w:rPr>
          <w:rFonts w:ascii="SimSun" w:eastAsia="SimSun" w:hAnsi="SimSun" w:cs="SimSun"/>
        </w:rPr>
        <w:t>按教育部相关政策执行。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开设中英高等教育、中外合作办学项目专业：包括经济与贸易类（国际经济与贸易）、工商管理类（人力资源管理）、交通运输类（物流工程方向</w:t>
      </w:r>
      <w:r>
        <w:rPr>
          <w:rFonts w:ascii="Times New Roman" w:eastAsia="Times New Roman" w:hAnsi="Times New Roman" w:cs="Times New Roman"/>
        </w:rPr>
        <w:t>,</w:t>
      </w:r>
      <w:r>
        <w:rPr>
          <w:rFonts w:ascii="SimSun" w:eastAsia="SimSun" w:hAnsi="SimSun" w:cs="SimSun"/>
        </w:rPr>
        <w:t>进校后预科一年俄语），由国际教育学院负责学生的教育教学及日常管理工作。以上专业只招收有专业志愿的考生，报到入校后一律不得转专业。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报考中英高等教育项目专业：包括经济与贸易类（国际经济与贸易）、工商管理类（人力资源管理）的考生，汉语言和民考汉考生的英语单科成绩不低于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定向就业招生按教育部和新疆维吾尔自治区相关规定执行。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新疆维吾尔自治区乌鲁木齐市沙依巴克区农大东路</w:t>
      </w:r>
      <w:r>
        <w:rPr>
          <w:rFonts w:ascii="Times New Roman" w:eastAsia="Times New Roman" w:hAnsi="Times New Roman" w:cs="Times New Roman"/>
        </w:rPr>
        <w:t>311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新疆农业大学学费标准为：本科：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年；（英语、药学专业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中英高等教育、中外合作办学项目专业：学费为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按照自治区预科生补助政策，少数民族预科生一年预科期间减免学费和住宿费。如果国家调整本年度收费标准或资助政策，我校将按照新规定执行。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奖（助）学金情况：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新疆农业大学设有国家奖学金、国家励志奖学金、中粮奖学金、正大奖学金、先正达奖学金、溢达奖学金、建设银行大学生成才奖助学金、</w:t>
      </w:r>
      <w:r>
        <w:rPr>
          <w:rFonts w:ascii="Times New Roman" w:eastAsia="Times New Roman" w:hAnsi="Times New Roman" w:cs="Times New Roman"/>
        </w:rPr>
        <w:t>“</w:t>
      </w:r>
      <w:r>
        <w:rPr>
          <w:rFonts w:ascii="SimSun" w:eastAsia="SimSun" w:hAnsi="SimSun" w:cs="SimSun"/>
        </w:rPr>
        <w:t>中化作物、江山股份励志爱农奖学金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优秀新生奖学金</w:t>
      </w:r>
      <w:r>
        <w:rPr>
          <w:rFonts w:ascii="Times New Roman" w:eastAsia="Times New Roman" w:hAnsi="Times New Roman" w:cs="Times New Roman"/>
        </w:rPr>
        <w:t>”</w:t>
      </w:r>
      <w:r>
        <w:rPr>
          <w:rFonts w:ascii="SimSun" w:eastAsia="SimSun" w:hAnsi="SimSun" w:cs="SimSun"/>
        </w:rPr>
        <w:t>等奖学基金；还设有国家助学金、自治区人民政府高校助学金、新长城助学金、</w:t>
      </w:r>
      <w:r>
        <w:rPr>
          <w:rFonts w:ascii="Times New Roman" w:eastAsia="Times New Roman" w:hAnsi="Times New Roman" w:cs="Times New Roman"/>
        </w:rPr>
        <w:t>“</w:t>
      </w:r>
      <w:r>
        <w:rPr>
          <w:rFonts w:ascii="SimSun" w:eastAsia="SimSun" w:hAnsi="SimSun" w:cs="SimSun"/>
        </w:rPr>
        <w:t>春蕾计划</w:t>
      </w:r>
      <w:r>
        <w:rPr>
          <w:rFonts w:ascii="Times New Roman" w:eastAsia="Times New Roman" w:hAnsi="Times New Roman" w:cs="Times New Roman"/>
        </w:rPr>
        <w:t>”</w:t>
      </w:r>
      <w:r>
        <w:rPr>
          <w:rFonts w:ascii="SimSun" w:eastAsia="SimSun" w:hAnsi="SimSun" w:cs="SimSun"/>
        </w:rPr>
        <w:t>助学金、</w:t>
      </w:r>
      <w:r>
        <w:rPr>
          <w:rFonts w:ascii="Times New Roman" w:eastAsia="Times New Roman" w:hAnsi="Times New Roman" w:cs="Times New Roman"/>
        </w:rPr>
        <w:t>“</w:t>
      </w:r>
      <w:r>
        <w:rPr>
          <w:rFonts w:ascii="SimSun" w:eastAsia="SimSun" w:hAnsi="SimSun" w:cs="SimSun"/>
        </w:rPr>
        <w:t>百草堂</w:t>
      </w:r>
      <w:r>
        <w:rPr>
          <w:rFonts w:ascii="Times New Roman" w:eastAsia="Times New Roman" w:hAnsi="Times New Roman" w:cs="Times New Roman"/>
        </w:rPr>
        <w:t>·</w:t>
      </w:r>
      <w:r>
        <w:rPr>
          <w:rFonts w:ascii="SimSun" w:eastAsia="SimSun" w:hAnsi="SimSun" w:cs="SimSun"/>
        </w:rPr>
        <w:t>三农情</w:t>
      </w:r>
      <w:r>
        <w:rPr>
          <w:rFonts w:ascii="Times New Roman" w:eastAsia="Times New Roman" w:hAnsi="Times New Roman" w:cs="Times New Roman"/>
        </w:rPr>
        <w:t>”</w:t>
      </w:r>
      <w:r>
        <w:rPr>
          <w:rFonts w:ascii="SimSun" w:eastAsia="SimSun" w:hAnsi="SimSun" w:cs="SimSun"/>
        </w:rPr>
        <w:t>助学金等助学基金，学校还设有各类勤工助学岗位以满足贫困学生的需求。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学历证书、学位证书颁发：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学生修满规定学分后，毕业时颁发新疆农业大学毕业证书；符合学位授予条件者，颁发新疆农业大学学位证书。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新疆农业大学招生办公室联系方式：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地址：新疆乌鲁木齐市沙依巴克区农大东路</w:t>
      </w:r>
      <w:r>
        <w:rPr>
          <w:rFonts w:ascii="Times New Roman" w:eastAsia="Times New Roman" w:hAnsi="Times New Roman" w:cs="Times New Roman"/>
        </w:rPr>
        <w:t>311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ndzb@xjau.edu.cn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0991-8763007</w:t>
      </w:r>
      <w:r>
        <w:rPr>
          <w:rFonts w:ascii="SimSun" w:eastAsia="SimSun" w:hAnsi="SimSun" w:cs="SimSun"/>
        </w:rPr>
        <w:t>、</w:t>
      </w:r>
      <w:r>
        <w:rPr>
          <w:rFonts w:ascii="Times New Roman" w:eastAsia="Times New Roman" w:hAnsi="Times New Roman" w:cs="Times New Roman"/>
        </w:rPr>
        <w:t xml:space="preserve">0991-8763837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0991-8750045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新疆农业大学招生工作监督举报方式：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xjnydxjjw@163.com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0991-8762328</w:t>
      </w:r>
      <w:r>
        <w:rPr>
          <w:rFonts w:ascii="SimSun" w:eastAsia="SimSun" w:hAnsi="SimSun" w:cs="SimSun"/>
        </w:rPr>
        <w:t>、</w:t>
      </w:r>
      <w:r>
        <w:rPr>
          <w:rFonts w:ascii="Times New Roman" w:eastAsia="Times New Roman" w:hAnsi="Times New Roman" w:cs="Times New Roman"/>
        </w:rPr>
        <w:t xml:space="preserve">8762099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0991-8762099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信件：新疆乌鲁木齐市沙依巴克区农大东路</w:t>
      </w:r>
      <w:r>
        <w:rPr>
          <w:rFonts w:ascii="Times New Roman" w:eastAsia="Times New Roman" w:hAnsi="Times New Roman" w:cs="Times New Roman"/>
        </w:rPr>
        <w:t>311</w:t>
      </w:r>
      <w:r>
        <w:rPr>
          <w:rFonts w:ascii="SimSun" w:eastAsia="SimSun" w:hAnsi="SimSun" w:cs="SimSun"/>
        </w:rPr>
        <w:t>号纪检监察室收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对于各种媒体平台节选公布的我校招生章程，如内容理解有误，以我校公布的完整的招生章程为准。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本章程由新疆农业大学招生工作委员会负责解释。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19.html" TargetMode="External" /><Relationship Id="rId5" Type="http://schemas.openxmlformats.org/officeDocument/2006/relationships/hyperlink" Target="http://www.gk114.com/a/gxzs/zszc/xinjiang/2019/0303/702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