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新疆医科大学厚博学院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考生、学校的合法权益，规范招生管理，依法治招，确保各项招生工作的顺利进行，根据《中华人民共和国教育法》、《中华人民共和国高等教育法》和国家教育部、新疆维吾尔自治区教育厅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凡参加全国普通高考并填报新疆医科大学厚博学院志愿的考生均适用本章程。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新疆医科大学厚博学院是</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月由新疆维吾尔自治区教育厅批准成立，</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日国家教育部确认的、实行新型办学模式的实施本科层次普通高等教育的独立学院。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学校全称：新疆医科大学厚博学院。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学校校址：㈠新疆维吾尔自治区克拉玛依市胜利路</w:t>
      </w:r>
      <w:r>
        <w:rPr>
          <w:rFonts w:ascii="Times New Roman" w:eastAsia="Times New Roman" w:hAnsi="Times New Roman" w:cs="Times New Roman"/>
        </w:rPr>
        <w:t>12</w:t>
      </w:r>
      <w:r>
        <w:rPr>
          <w:rFonts w:ascii="SimSun" w:eastAsia="SimSun" w:hAnsi="SimSun" w:cs="SimSun"/>
        </w:rPr>
        <w:t>号。㈡新疆维吾尔自治区乌鲁木齐市鲤鱼山路附</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根据国家教育部、新疆维吾尔自治区教育厅核定的招生数，按照相关省、市、自治区确定的独立学院录取批次录取新生。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办学层次和办学类型：实施本科层次普通高等教育的独立学院。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新疆医科大学厚博学院依托新疆医科大学的学科优势，按照医学科学发展最新趋势，社会发展需要和人才市场需求设置专业。由新疆医科大学全面负责厚博学院的教学和管理</w:t>
      </w:r>
      <w:r>
        <w:rPr>
          <w:rFonts w:ascii="Times New Roman" w:eastAsia="Times New Roman" w:hAnsi="Times New Roman" w:cs="Times New Roman"/>
        </w:rPr>
        <w:t>,</w:t>
      </w:r>
      <w:r>
        <w:rPr>
          <w:rFonts w:ascii="SimSun" w:eastAsia="SimSun" w:hAnsi="SimSun" w:cs="SimSun"/>
        </w:rPr>
        <w:t>选派任课教师及管理人员，可充分保证人才培养质量。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厚博学院学生在学校规定年限内，修完教育教学计划规定内容，成绩合格，达到毕业要求的，学院准予毕业，并在学生离校前颁发毕业证书。符合学位授予条件的，学院颁发学位证书。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学校成立招生领导小组，指导学校的招生工作，负责制定学校招生政策和招生计划，讨论决定学校招生重大事宜。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学校招生办公室设在学生工作部，是学校招生领导小组的常设机构，其主要职责是执行学校制定的有关招生规定和实施细则，组织招生宣传和录取工作。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领导小组负责对招生工作的全过程进行监督。负责监督招生政策的贯彻落实，招生录取的公开、公平、公正，维护学校和考生的合法权益，并邀请教师代表、学生代表及社会人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招生批次和计划数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新疆医科大学厚博学院每年根据社会和经济发展的需要，结合各专业生源情况，科学编制招生计划。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新疆医科大学厚博学院各专业招生批次如下：新疆地区按照新疆维吾尔自治区招生办公室规定的本科批次招生；其余省份所有专业按照各省、市招生办公室公布的独立学院录取批次招生。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新疆医科大学厚博学院招生工作，遵循公平竞争、公正选拔、全面考核、综合评价、择优录取的原则。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疆医科大学厚博学院在招生过程中，坚持合法性、合理性和公开性的统一。学校将遴选教师、学生及校友代表充实招生委员会，充分发挥他们在招生工作中民主管理和监督方面的作用，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新疆医科大学厚博学院选拔新生，实行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的录取体制，招生录取严格遵守国家教育部、各省、区、市招生办公室（教育考试院）的有关政策和规定。第十八条</w:t>
      </w:r>
      <w:r>
        <w:rPr>
          <w:rFonts w:ascii="Times New Roman" w:eastAsia="Times New Roman" w:hAnsi="Times New Roman" w:cs="Times New Roman"/>
        </w:rPr>
        <w:t xml:space="preserve">  </w:t>
      </w:r>
      <w:r>
        <w:rPr>
          <w:rFonts w:ascii="SimSun" w:eastAsia="SimSun" w:hAnsi="SimSun" w:cs="SimSun"/>
        </w:rPr>
        <w:t>新疆医科大学厚博学院严格执行《普通高等学校招生体检工作指导意见》。请广大考生注意《普通高等学校招生体检工作指导意见》如下内容：一、患有下列疾病者，学校不予录取。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严重心脏病（先天性心脏病经手术治愈，或房室间隔缺损分流量少，动脉导管未闭返流血量少，经二级以上医院专科检查确定无需手术者除外）、心肌病、高血压病。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㈡</w:t>
      </w:r>
      <w:r>
        <w:rPr>
          <w:rFonts w:ascii="Times New Roman" w:eastAsia="Times New Roman" w:hAnsi="Times New Roman" w:cs="Times New Roman"/>
        </w:rPr>
        <w:t xml:space="preserve">  </w:t>
      </w:r>
      <w:r>
        <w:rPr>
          <w:rFonts w:ascii="SimSun" w:eastAsia="SimSun" w:hAnsi="SimSun" w:cs="SimSun"/>
        </w:rPr>
        <w:t>重症支气管扩张、哮喘，恶性肿瘤、慢性肾炎、尿毒症。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㈢</w:t>
      </w:r>
      <w:r>
        <w:rPr>
          <w:rFonts w:ascii="Times New Roman" w:eastAsia="Times New Roman" w:hAnsi="Times New Roman" w:cs="Times New Roman"/>
        </w:rPr>
        <w:t xml:space="preserve">  </w:t>
      </w:r>
      <w:r>
        <w:rPr>
          <w:rFonts w:ascii="SimSun" w:eastAsia="SimSun" w:hAnsi="SimSun" w:cs="SimSun"/>
        </w:rPr>
        <w:t>严重的血液、内分泌及代谢系统疾病、风湿性疾病。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㈣</w:t>
      </w:r>
      <w:r>
        <w:rPr>
          <w:rFonts w:ascii="Times New Roman" w:eastAsia="Times New Roman" w:hAnsi="Times New Roman" w:cs="Times New Roman"/>
        </w:rPr>
        <w:t xml:space="preserve">  </w:t>
      </w:r>
      <w:r>
        <w:rPr>
          <w:rFonts w:ascii="SimSun" w:eastAsia="SimSun" w:hAnsi="SimSun" w:cs="SimSun"/>
        </w:rPr>
        <w:t>重症或难治性癫痫或其他神经系统疾病严重精神病未治愈、精神活性物质滥用和依赖。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㈤</w:t>
      </w:r>
      <w:r>
        <w:rPr>
          <w:rFonts w:ascii="Times New Roman" w:eastAsia="Times New Roman" w:hAnsi="Times New Roman" w:cs="Times New Roman"/>
        </w:rPr>
        <w:t xml:space="preserve">  </w:t>
      </w:r>
      <w:r>
        <w:rPr>
          <w:rFonts w:ascii="SimSun" w:eastAsia="SimSun" w:hAnsi="SimSun" w:cs="SimSun"/>
        </w:rPr>
        <w:t>慢性肝炎病人并且肝功能不正常者（肝炎病原携带者但肝功能正常者除外）。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㈥</w:t>
      </w:r>
      <w:r>
        <w:rPr>
          <w:rFonts w:ascii="Times New Roman" w:eastAsia="Times New Roman" w:hAnsi="Times New Roman" w:cs="Times New Roman"/>
        </w:rPr>
        <w:t xml:space="preserve">  </w:t>
      </w:r>
      <w:r>
        <w:rPr>
          <w:rFonts w:ascii="SimSun" w:eastAsia="SimSun" w:hAnsi="SimSun" w:cs="SimSun"/>
        </w:rPr>
        <w:t>除</w:t>
      </w:r>
      <w:r>
        <w:rPr>
          <w:rFonts w:ascii="MS UI Gothic" w:eastAsia="MS UI Gothic" w:hAnsi="MS UI Gothic" w:cs="MS UI Gothic"/>
        </w:rPr>
        <w:t>⒈</w:t>
      </w:r>
      <w:r>
        <w:rPr>
          <w:rFonts w:ascii="SimSun" w:eastAsia="SimSun" w:hAnsi="SimSun" w:cs="SimSun"/>
        </w:rPr>
        <w:t>原发型肺结核、浸润性肺结核已硬结稳定；结核型胸膜炎已治愈或治愈后遗有胸膜肥厚者；</w:t>
      </w:r>
      <w:r>
        <w:rPr>
          <w:rFonts w:ascii="MS UI Gothic" w:eastAsia="MS UI Gothic" w:hAnsi="MS UI Gothic" w:cs="MS UI Gothic"/>
        </w:rPr>
        <w:t>⒉</w:t>
      </w:r>
      <w:r>
        <w:rPr>
          <w:rFonts w:ascii="SimSun" w:eastAsia="SimSun" w:hAnsi="SimSun" w:cs="SimSun"/>
        </w:rPr>
        <w:t>一切肺外结核（肾结核、骨结核、腹膜结核等等）、血行性播散型肺结核治愈后一年以上未复发，经二级以上医院（或结核病防治所）专科检查无变化者；</w:t>
      </w:r>
      <w:r>
        <w:rPr>
          <w:rFonts w:ascii="MS UI Gothic" w:eastAsia="MS UI Gothic" w:hAnsi="MS UI Gothic" w:cs="MS UI Gothic"/>
        </w:rPr>
        <w:t>⒊</w:t>
      </w:r>
      <w:r>
        <w:rPr>
          <w:rFonts w:ascii="SimSun" w:eastAsia="SimSun" w:hAnsi="SimSun" w:cs="SimSun"/>
        </w:rPr>
        <w:t>淋巴腺结核已临床治愈无症状者外的结核病。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二、轻度色觉异常（俗称色弱），以及色觉异常</w:t>
      </w:r>
      <w:r>
        <w:rPr>
          <w:rFonts w:ascii="Times New Roman" w:eastAsia="Times New Roman" w:hAnsi="Times New Roman" w:cs="Times New Roman"/>
        </w:rPr>
        <w:t>II</w:t>
      </w:r>
      <w:r>
        <w:rPr>
          <w:rFonts w:ascii="SimSun" w:eastAsia="SimSun" w:hAnsi="SimSun" w:cs="SimSun"/>
        </w:rPr>
        <w:t>度（俗称色盲）者，医学类、药学类各专业不予录取；不能准确识别红、黄、绿、兰、紫各种颜色中任何一种颜色的导线、按键、信号灯、几何图形者</w:t>
      </w:r>
      <w:r>
        <w:rPr>
          <w:rFonts w:ascii="Times New Roman" w:eastAsia="Times New Roman" w:hAnsi="Times New Roman" w:cs="Times New Roman"/>
        </w:rPr>
        <w:t xml:space="preserve">, </w:t>
      </w:r>
      <w:r>
        <w:rPr>
          <w:rFonts w:ascii="SimSun" w:eastAsia="SimSun" w:hAnsi="SimSun" w:cs="SimSun"/>
        </w:rPr>
        <w:t>医学类、药学类、公共管理类各专业不予录取。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三、根据《普通高等学校招生体检工作指导意见》第三条</w:t>
      </w:r>
      <w:r>
        <w:rPr>
          <w:rFonts w:ascii="Times New Roman" w:eastAsia="Times New Roman" w:hAnsi="Times New Roman" w:cs="Times New Roman"/>
        </w:rPr>
        <w:t>“</w:t>
      </w:r>
      <w:r>
        <w:rPr>
          <w:rFonts w:ascii="SimSun" w:eastAsia="SimSun" w:hAnsi="SimSun" w:cs="SimSun"/>
        </w:rPr>
        <w:t>患有下列疾病不宜就读的专业</w:t>
      </w:r>
      <w:r>
        <w:rPr>
          <w:rFonts w:ascii="Times New Roman" w:eastAsia="Times New Roman" w:hAnsi="Times New Roman" w:cs="Times New Roman"/>
        </w:rPr>
        <w:t>”</w:t>
      </w:r>
      <w:r>
        <w:rPr>
          <w:rFonts w:ascii="SimSun" w:eastAsia="SimSun" w:hAnsi="SimSun" w:cs="SimSun"/>
        </w:rPr>
        <w:t>的相关规定，请相关考生慎重填报志愿。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度的；一眼失明另一眼矫正到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度的，不予录取医学类各专业。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㈡</w:t>
      </w:r>
      <w:r>
        <w:rPr>
          <w:rFonts w:ascii="Times New Roman" w:eastAsia="Times New Roman" w:hAnsi="Times New Roman" w:cs="Times New Roman"/>
        </w:rPr>
        <w:t xml:space="preserve">  </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米另一耳全聋的，不予录取医学类各专业。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㈢</w:t>
      </w:r>
      <w:r>
        <w:rPr>
          <w:rFonts w:ascii="Times New Roman" w:eastAsia="Times New Roman" w:hAnsi="Times New Roman" w:cs="Times New Roman"/>
        </w:rPr>
        <w:t xml:space="preserve">  </w:t>
      </w:r>
      <w:r>
        <w:rPr>
          <w:rFonts w:ascii="SimSun" w:eastAsia="SimSun" w:hAnsi="SimSun" w:cs="SimSun"/>
        </w:rPr>
        <w:t>斜视、嗅觉迟钝、口吃的，不予录取医学类各专业。第十九条</w:t>
      </w:r>
      <w:r>
        <w:rPr>
          <w:rFonts w:ascii="Times New Roman" w:eastAsia="Times New Roman" w:hAnsi="Times New Roman" w:cs="Times New Roman"/>
        </w:rPr>
        <w:t xml:space="preserve">  </w:t>
      </w:r>
      <w:r>
        <w:rPr>
          <w:rFonts w:ascii="SimSun" w:eastAsia="SimSun" w:hAnsi="SimSun" w:cs="SimSun"/>
        </w:rPr>
        <w:t>对于肢体残疾或身体畸形的考生，若其生活能够自理、符合所报专业要求，且高考成绩达到录取标准，则予正常录取。但鉴于医学类专业的特殊性和就业特点，建议肢体残疾或身体畸形的考生慎重填报志愿。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新疆医科大学厚博学院所有专业对考生的外语语种不做限制，但学校公共课程中的外语为大学英语，请外语语种非英语的考生慎重填报志愿。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新疆医科大学厚博学院根据各省（区、市）高校招生委员会划定的独立学院批次录取控制分数线，按第一志愿考生报考数及在当地的招生计划数，确定在当地调阅考生档案的比例。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新疆医科大学厚博学院录取的考生应填报我校志愿。我校优先录取第一志愿考生；当第一志愿报考我校的考生不足计划数时，我校接受非第一志愿考生。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专业录取时，学校按照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从高分到低分依次根据考生填报的专业志愿顺序录取。若出现总分相同的情况，按照考生填报的专业志愿顺序录取；若专业志愿顺序亦相同，则根据理工类考生的外语、数学成绩之和，文史类考生的外语、语文成绩之和（新疆民语言理工类考生的汉语、数学成绩之和；文史类考生的汉语、语文成绩之和）从高分到低分依次录取；若以上条件均相同，则按照各省（区、市）高校招生委员会对考生的位次前后进行取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浙江省考生，录取时执行《浙江省高等学校招生委员会关于印发《浙江省</w:t>
      </w:r>
      <w:r>
        <w:rPr>
          <w:rFonts w:ascii="Times New Roman" w:eastAsia="Times New Roman" w:hAnsi="Times New Roman" w:cs="Times New Roman"/>
        </w:rPr>
        <w:t>2017</w:t>
      </w:r>
      <w:r>
        <w:rPr>
          <w:rFonts w:ascii="SimSun" w:eastAsia="SimSun" w:hAnsi="SimSun" w:cs="SimSun"/>
        </w:rPr>
        <w:t>年普通高校招生录取工作方案》的通知》（浙高招委［</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号）相关规定。我院在浙江省投放专业的选考科目为化学。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已投档的考生所填报志愿的专业计划数已满时，同意调剂的考生可调剂到其他专业（特殊备注专业除外）；不同意调剂的做退档处理。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疆医科大学厚博学院各专业对男女生比例无特殊要求。鉴于护理学专业的特殊性，男生除非明确填报该专业，否则，即便男生填报服从专业调剂，也不予录取护理学专业。对于公共事业管理、信息管理与信息系统</w:t>
      </w:r>
      <w:r>
        <w:rPr>
          <w:rFonts w:ascii="Times New Roman" w:eastAsia="Times New Roman" w:hAnsi="Times New Roman" w:cs="Times New Roman"/>
        </w:rPr>
        <w:t>2</w:t>
      </w:r>
      <w:r>
        <w:rPr>
          <w:rFonts w:ascii="SimSun" w:eastAsia="SimSun" w:hAnsi="SimSun" w:cs="SimSun"/>
        </w:rPr>
        <w:t>个非医学类专业，除非考生明确填报专业志愿，否则，即便考生服从专业调剂，学校也将不予录取以上</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照规定保留入学资格。复查的程序和办法，由学校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新疆医科大学厚博学院临床医学专业、口腔医学专业、中西医临床医学专业、麻醉学专业学费每人每学年</w:t>
      </w:r>
      <w:r>
        <w:rPr>
          <w:rFonts w:ascii="Times New Roman" w:eastAsia="Times New Roman" w:hAnsi="Times New Roman" w:cs="Times New Roman"/>
        </w:rPr>
        <w:t>18000</w:t>
      </w:r>
      <w:r>
        <w:rPr>
          <w:rFonts w:ascii="SimSun" w:eastAsia="SimSun" w:hAnsi="SimSun" w:cs="SimSun"/>
        </w:rPr>
        <w:t>元；医学影像技术专业、医学检验技术专业、药学专业、卫生检疫与检验专业、护理学专业每人每学年</w:t>
      </w:r>
      <w:r>
        <w:rPr>
          <w:rFonts w:ascii="Times New Roman" w:eastAsia="Times New Roman" w:hAnsi="Times New Roman" w:cs="Times New Roman"/>
        </w:rPr>
        <w:t>15000</w:t>
      </w:r>
      <w:r>
        <w:rPr>
          <w:rFonts w:ascii="SimSun" w:eastAsia="SimSun" w:hAnsi="SimSun" w:cs="SimSun"/>
        </w:rPr>
        <w:t>元；信息管理与信息系统专业、公共事业管理专业学费每人每学年</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学生住宿费、书本费、各种证件（卡）工本费、体检复查费、公寓卧具费、实习劳保用品费、军训服装费等由学生本人承担，在入学报到时按自治区、克拉玛依市物价局审批的标准缴纳。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学生入校后交清第一学年各项费用，取得学籍并注册后，根据成绩和家庭经济情况可享受奖学金、助学金、勤工助学和国家助学贷款等优惠政策。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2018</w:t>
      </w:r>
      <w:r>
        <w:rPr>
          <w:rFonts w:ascii="SimSun" w:eastAsia="SimSun" w:hAnsi="SimSun" w:cs="SimSun"/>
        </w:rPr>
        <w:t>年入学的新疆民语言学生前往新疆医科大学北校区（乌鲁木齐市鲤鱼山路附</w:t>
      </w:r>
      <w:r>
        <w:rPr>
          <w:rFonts w:ascii="Times New Roman" w:eastAsia="Times New Roman" w:hAnsi="Times New Roman" w:cs="Times New Roman"/>
        </w:rPr>
        <w:t>29</w:t>
      </w:r>
      <w:r>
        <w:rPr>
          <w:rFonts w:ascii="SimSun" w:eastAsia="SimSun" w:hAnsi="SimSun" w:cs="SimSun"/>
        </w:rPr>
        <w:t>号）报到，参加一年预科学习，成绩合格后返回克拉玛依校区完成专业学习；其他学生将在新疆医科大学厚博学院（克拉玛依校区）报到并完成学业。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新疆医科大学厚博学院招生工作联系方式：新疆医科大学厚博学院招生办公室。地址：新疆维吾尔自治区克拉玛依市胜利路</w:t>
      </w:r>
      <w:r>
        <w:rPr>
          <w:rFonts w:ascii="Times New Roman" w:eastAsia="Times New Roman" w:hAnsi="Times New Roman" w:cs="Times New Roman"/>
        </w:rPr>
        <w:t>12</w:t>
      </w:r>
      <w:r>
        <w:rPr>
          <w:rFonts w:ascii="SimSun" w:eastAsia="SimSun" w:hAnsi="SimSun" w:cs="SimSun"/>
        </w:rPr>
        <w:t>号邮编：</w:t>
      </w:r>
      <w:r>
        <w:rPr>
          <w:rFonts w:ascii="Times New Roman" w:eastAsia="Times New Roman" w:hAnsi="Times New Roman" w:cs="Times New Roman"/>
        </w:rPr>
        <w:t xml:space="preserve">834000 </w:t>
      </w:r>
      <w:r>
        <w:rPr>
          <w:rFonts w:ascii="SimSun" w:eastAsia="SimSun" w:hAnsi="SimSun" w:cs="SimSun"/>
        </w:rPr>
        <w:t>招生热线</w:t>
      </w:r>
      <w:r>
        <w:rPr>
          <w:rFonts w:ascii="Times New Roman" w:eastAsia="Times New Roman" w:hAnsi="Times New Roman" w:cs="Times New Roman"/>
        </w:rPr>
        <w:t>: 0990</w:t>
      </w:r>
      <w:r>
        <w:rPr>
          <w:rFonts w:ascii="SimSun" w:eastAsia="SimSun" w:hAnsi="SimSun" w:cs="SimSun"/>
        </w:rPr>
        <w:t>－</w:t>
      </w:r>
      <w:r>
        <w:rPr>
          <w:rFonts w:ascii="Times New Roman" w:eastAsia="Times New Roman" w:hAnsi="Times New Roman" w:cs="Times New Roman"/>
        </w:rPr>
        <w:t xml:space="preserve">7563666 </w:t>
      </w:r>
      <w:r>
        <w:rPr>
          <w:rFonts w:ascii="SimSun" w:eastAsia="SimSun" w:hAnsi="SimSun" w:cs="SimSun"/>
        </w:rPr>
        <w:t>传真电话：</w:t>
      </w:r>
      <w:r>
        <w:rPr>
          <w:rFonts w:ascii="Times New Roman" w:eastAsia="Times New Roman" w:hAnsi="Times New Roman" w:cs="Times New Roman"/>
        </w:rPr>
        <w:t>0990</w:t>
      </w:r>
      <w:r>
        <w:rPr>
          <w:rFonts w:ascii="SimSun" w:eastAsia="SimSun" w:hAnsi="SimSun" w:cs="SimSun"/>
        </w:rPr>
        <w:t>－</w:t>
      </w:r>
      <w:r>
        <w:rPr>
          <w:rFonts w:ascii="Times New Roman" w:eastAsia="Times New Roman" w:hAnsi="Times New Roman" w:cs="Times New Roman"/>
        </w:rPr>
        <w:t xml:space="preserve">7564818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本章程由新疆医科大学厚博学院招生办公室负责解释。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新疆大学科学技术学院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新疆建设职业技术学院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6.html" TargetMode="External" /><Relationship Id="rId5" Type="http://schemas.openxmlformats.org/officeDocument/2006/relationships/hyperlink" Target="http://www.gk114.com/a/gxzs/zszc/xinjiang/2019/0303/705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