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为规范学校全日制普通本专科招生工作，根据教育部及新疆维吾尔自治区招生委员会有关文件的规定和要求，结合我校实际，制定本招生章程。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学校名称：新疆大学（</w:t>
      </w:r>
      <w:r>
        <w:rPr>
          <w:rFonts w:ascii="Times New Roman" w:eastAsia="Times New Roman" w:hAnsi="Times New Roman" w:cs="Times New Roman"/>
        </w:rPr>
        <w:t>XINJIANG UNIVERSITY</w:t>
      </w:r>
      <w:r>
        <w:rPr>
          <w:rFonts w:ascii="SimSun" w:eastAsia="SimSun" w:hAnsi="SimSun" w:cs="SimSun"/>
        </w:rPr>
        <w:t>）。学校代码（国标）：</w:t>
      </w:r>
      <w:r>
        <w:rPr>
          <w:rFonts w:ascii="Times New Roman" w:eastAsia="Times New Roman" w:hAnsi="Times New Roman" w:cs="Times New Roman"/>
        </w:rPr>
        <w:t>10755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新疆大学分校本部（乌鲁木齐市胜利路</w:t>
      </w:r>
      <w:r>
        <w:rPr>
          <w:rFonts w:ascii="Times New Roman" w:eastAsia="Times New Roman" w:hAnsi="Times New Roman" w:cs="Times New Roman"/>
        </w:rPr>
        <w:t>666</w:t>
      </w:r>
      <w:r>
        <w:rPr>
          <w:rFonts w:ascii="SimSun" w:eastAsia="SimSun" w:hAnsi="SimSun" w:cs="SimSun"/>
        </w:rPr>
        <w:t>号）、北校区（乌鲁木齐市西北路</w:t>
      </w:r>
      <w:r>
        <w:rPr>
          <w:rFonts w:ascii="Times New Roman" w:eastAsia="Times New Roman" w:hAnsi="Times New Roman" w:cs="Times New Roman"/>
        </w:rPr>
        <w:t>134</w:t>
      </w:r>
      <w:r>
        <w:rPr>
          <w:rFonts w:ascii="SimSun" w:eastAsia="SimSun" w:hAnsi="SimSun" w:cs="SimSun"/>
        </w:rPr>
        <w:t>号）和南校区（乌鲁木齐市延安路</w:t>
      </w:r>
      <w:r>
        <w:rPr>
          <w:rFonts w:ascii="Times New Roman" w:eastAsia="Times New Roman" w:hAnsi="Times New Roman" w:cs="Times New Roman"/>
        </w:rPr>
        <w:t>62</w:t>
      </w:r>
      <w:r>
        <w:rPr>
          <w:rFonts w:ascii="SimSun" w:eastAsia="SimSun" w:hAnsi="SimSun" w:cs="SimSun"/>
        </w:rPr>
        <w:t>号）三个校区。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新疆大学为新疆维吾尔自治区人民政府所属的全国重点大学，</w:t>
      </w:r>
      <w:r>
        <w:rPr>
          <w:rFonts w:ascii="Times New Roman" w:eastAsia="Times New Roman" w:hAnsi="Times New Roman" w:cs="Times New Roman"/>
        </w:rPr>
        <w:t>1997</w:t>
      </w:r>
      <w:r>
        <w:rPr>
          <w:rFonts w:ascii="SimSun" w:eastAsia="SimSun" w:hAnsi="SimSun" w:cs="SimSun"/>
        </w:rPr>
        <w:t>年进入国家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建设行列，</w:t>
      </w:r>
      <w:r>
        <w:rPr>
          <w:rFonts w:ascii="Times New Roman" w:eastAsia="Times New Roman" w:hAnsi="Times New Roman" w:cs="Times New Roman"/>
        </w:rPr>
        <w:t>2004</w:t>
      </w:r>
      <w:r>
        <w:rPr>
          <w:rFonts w:ascii="SimSun" w:eastAsia="SimSun" w:hAnsi="SimSun" w:cs="SimSun"/>
        </w:rPr>
        <w:t>年，学校成为新疆维吾尔自治区人民政府、教育部</w:t>
      </w:r>
      <w:r>
        <w:rPr>
          <w:rFonts w:ascii="Times New Roman" w:eastAsia="Times New Roman" w:hAnsi="Times New Roman" w:cs="Times New Roman"/>
        </w:rPr>
        <w:t>“</w:t>
      </w:r>
      <w:r>
        <w:rPr>
          <w:rFonts w:ascii="SimSun" w:eastAsia="SimSun" w:hAnsi="SimSun" w:cs="SimSun"/>
        </w:rPr>
        <w:t>区部共建</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2012</w:t>
      </w:r>
      <w:r>
        <w:rPr>
          <w:rFonts w:ascii="SimSun" w:eastAsia="SimSun" w:hAnsi="SimSun" w:cs="SimSun"/>
        </w:rPr>
        <w:t>年，学校被列为国家</w:t>
      </w:r>
      <w:r>
        <w:rPr>
          <w:rFonts w:ascii="Times New Roman" w:eastAsia="Times New Roman" w:hAnsi="Times New Roman" w:cs="Times New Roman"/>
        </w:rPr>
        <w:t>“</w:t>
      </w:r>
      <w:r>
        <w:rPr>
          <w:rFonts w:ascii="SimSun" w:eastAsia="SimSun" w:hAnsi="SimSun" w:cs="SimSun"/>
        </w:rPr>
        <w:t>中西部高校提升综合实力工作</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年，进入全国首批</w:t>
      </w:r>
      <w:r>
        <w:rPr>
          <w:rFonts w:ascii="Times New Roman" w:eastAsia="Times New Roman" w:hAnsi="Times New Roman" w:cs="Times New Roman"/>
        </w:rPr>
        <w:t>42</w:t>
      </w:r>
      <w:r>
        <w:rPr>
          <w:rFonts w:ascii="SimSun" w:eastAsia="SimSun" w:hAnsi="SimSun" w:cs="SimSun"/>
        </w:rPr>
        <w:t>所一流大学建设高校行列。</w:t>
      </w:r>
      <w:r>
        <w:rPr>
          <w:rFonts w:ascii="Times New Roman" w:eastAsia="Times New Roman" w:hAnsi="Times New Roman" w:cs="Times New Roman"/>
        </w:rPr>
        <w:t>2018</w:t>
      </w:r>
      <w:r>
        <w:rPr>
          <w:rFonts w:ascii="SimSun" w:eastAsia="SimSun" w:hAnsi="SimSun" w:cs="SimSun"/>
        </w:rPr>
        <w:t>年，列入</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大学具有学士、硕士和博士学位授予权。在学校规定的年限内修完培养计划规定的内容并达到毕业要求者准予毕业，并颁发新疆大学全日制普通高等学校本科毕业证书。对符合《新疆大学学士学位授予工作实施细则》要求的毕业生，授予学士学位，颁发学位证书。与西安交通大学联合培养的学生，毕业证和学士学位证由新疆大学颁发，盖新疆大学和西安交通大学印章，同时标注为两校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新疆大学招生贯彻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的原则，以文化考试为主要入学考核形式，德智体美全面考核、综合评价、择优录取。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新疆大学普通高考招生层次为本科。招生类别为全日制教学形式。本科学制</w:t>
      </w:r>
      <w:r>
        <w:rPr>
          <w:rFonts w:ascii="Times New Roman" w:eastAsia="Times New Roman" w:hAnsi="Times New Roman" w:cs="Times New Roman"/>
        </w:rPr>
        <w:t>4</w:t>
      </w:r>
      <w:r>
        <w:rPr>
          <w:rFonts w:ascii="SimSun" w:eastAsia="SimSun" w:hAnsi="SimSun" w:cs="SimSun"/>
        </w:rPr>
        <w:t>年（建筑学专业本科学制</w:t>
      </w:r>
      <w:r>
        <w:rPr>
          <w:rFonts w:ascii="Times New Roman" w:eastAsia="Times New Roman" w:hAnsi="Times New Roman" w:cs="Times New Roman"/>
        </w:rPr>
        <w:t>5</w:t>
      </w:r>
      <w:r>
        <w:rPr>
          <w:rFonts w:ascii="SimSun" w:eastAsia="SimSun" w:hAnsi="SimSun" w:cs="SimSun"/>
        </w:rPr>
        <w:t>年），民语言需另预科一年。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为认真贯彻教育部《普通高等学校招生暂行条列》精神，加强对高校招生工作的统一领导，使高校招生工作更加科学、规范，新疆大学调整学校招生委员会人员，增加教师、学生及校友代表，充分发挥他们在民主管理和监督方面的作用。招生委员会下设招生监察、本科教育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新疆大学招生委员会办公室是新疆大学招生工作的常设机构，在校党委的领导下，在校招生委员会的具体指导下，在招生监察领导小组的监督下，组织、实施招生工作。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招生计划及专业加试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新疆大学</w:t>
      </w:r>
      <w:r>
        <w:rPr>
          <w:rFonts w:ascii="Times New Roman" w:eastAsia="Times New Roman" w:hAnsi="Times New Roman" w:cs="Times New Roman"/>
        </w:rPr>
        <w:t>2018</w:t>
      </w:r>
      <w:r>
        <w:rPr>
          <w:rFonts w:ascii="SimSun" w:eastAsia="SimSun" w:hAnsi="SimSun" w:cs="SimSun"/>
        </w:rPr>
        <w:t>年招生计划及专业按自治区招办公布的《招生与考试》为准。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凡报考我校美术类专业的考生，须参加新疆维吾尔自治区组织的美术类专业统一考试，取得自治区统考本科合格证后方可报考。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报考我校高水平运动员的考生，须参加我校组织的体育专项测试，测试成绩合格后方可报考。如考生生源所在省（区、市）统一组织高水平运动员体育专项测试，考生还需参加本省（区、市）高水平运动员体育专项测试且成绩合格后，方可报考我校。报考我校高水平运动员的获得一级运动员、运动健将、国际健将称号之一的考生，需申请参加国家体育总局统一组织的运动训练、武术与民族传统体育专业单独招生文化课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新疆大学录取批次按招生计划类别分为本科零批次、本科一批次。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新疆大学对全国各省（自治区、直辖市）的各类招生计划均实施远程网上录取。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我校投档比例为当地招生计划数的</w:t>
      </w:r>
      <w:r>
        <w:rPr>
          <w:rFonts w:ascii="Times New Roman" w:eastAsia="Times New Roman" w:hAnsi="Times New Roman" w:cs="Times New Roman"/>
        </w:rPr>
        <w:t>100%-120%</w:t>
      </w:r>
      <w:r>
        <w:rPr>
          <w:rFonts w:ascii="SimSun" w:eastAsia="SimSun" w:hAnsi="SimSun" w:cs="SimSun"/>
        </w:rPr>
        <w:t>，在此范围内，由我校根据高考成绩、专业志愿、考生的综合素质以及相关单科考试成绩等情况择优录取。新疆大学不设院校志愿级差。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在处理考生专业志愿时设置专业志愿级差，其标准为：</w:t>
      </w:r>
      <w:r>
        <w:rPr>
          <w:rFonts w:ascii="Times New Roman" w:eastAsia="Times New Roman" w:hAnsi="Times New Roman" w:cs="Times New Roman"/>
        </w:rPr>
        <w:t>1-2</w:t>
      </w:r>
      <w:r>
        <w:rPr>
          <w:rFonts w:ascii="SimSun" w:eastAsia="SimSun" w:hAnsi="SimSun" w:cs="SimSun"/>
        </w:rPr>
        <w:t>专业志愿级差为</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2-3</w:t>
      </w:r>
      <w:r>
        <w:rPr>
          <w:rFonts w:ascii="SimSun" w:eastAsia="SimSun" w:hAnsi="SimSun" w:cs="SimSun"/>
        </w:rPr>
        <w:t>专业志愿级差为</w:t>
      </w:r>
      <w:r>
        <w:rPr>
          <w:rFonts w:ascii="Times New Roman" w:eastAsia="Times New Roman" w:hAnsi="Times New Roman" w:cs="Times New Roman"/>
        </w:rPr>
        <w:t>2</w:t>
      </w:r>
      <w:r>
        <w:rPr>
          <w:rFonts w:ascii="SimSun" w:eastAsia="SimSun" w:hAnsi="SimSun" w:cs="SimSun"/>
        </w:rPr>
        <w:t>分，其他专业志愿级差为</w:t>
      </w:r>
      <w:r>
        <w:rPr>
          <w:rFonts w:ascii="Times New Roman" w:eastAsia="Times New Roman" w:hAnsi="Times New Roman" w:cs="Times New Roman"/>
        </w:rPr>
        <w:t>0</w:t>
      </w:r>
      <w:r>
        <w:rPr>
          <w:rFonts w:ascii="SimSun" w:eastAsia="SimSun" w:hAnsi="SimSun" w:cs="SimSun"/>
        </w:rPr>
        <w:t>分。在内蒙古自治区实行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志愿级差等效成绩相同时，汉语言、民考汉考生依次按照原始总分、英语和数学单科成绩从高到低的原则录取；民语言考生依次按照原始总分、数学单科成绩从高到低的原则录取；双语班考生依次按照原始总分、数学和英语单科成绩从高到低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报考我校英语专业高考英语单科成绩（以计入高考总分的英语单科成绩为参考标准，我区自命题，不计入高考总分，提供院校参考的英语单科成绩不作为录取参考标准）汉语言考生必须在</w:t>
      </w:r>
      <w:r>
        <w:rPr>
          <w:rFonts w:ascii="Times New Roman" w:eastAsia="Times New Roman" w:hAnsi="Times New Roman" w:cs="Times New Roman"/>
        </w:rPr>
        <w:t>110</w:t>
      </w:r>
      <w:r>
        <w:rPr>
          <w:rFonts w:ascii="SimSun" w:eastAsia="SimSun" w:hAnsi="SimSun" w:cs="SimSun"/>
        </w:rPr>
        <w:t>分以上（含</w:t>
      </w:r>
      <w:r>
        <w:rPr>
          <w:rFonts w:ascii="Times New Roman" w:eastAsia="Times New Roman" w:hAnsi="Times New Roman" w:cs="Times New Roman"/>
        </w:rPr>
        <w:t>110</w:t>
      </w:r>
      <w:r>
        <w:rPr>
          <w:rFonts w:ascii="SimSun" w:eastAsia="SimSun" w:hAnsi="SimSun" w:cs="SimSun"/>
        </w:rPr>
        <w:t>分），民考汉考生必须在</w:t>
      </w:r>
      <w:r>
        <w:rPr>
          <w:rFonts w:ascii="Times New Roman" w:eastAsia="Times New Roman" w:hAnsi="Times New Roman" w:cs="Times New Roman"/>
        </w:rPr>
        <w:t>100</w:t>
      </w:r>
      <w:r>
        <w:rPr>
          <w:rFonts w:ascii="SimSun" w:eastAsia="SimSun" w:hAnsi="SimSun" w:cs="SimSun"/>
        </w:rPr>
        <w:t>分以上（含</w:t>
      </w:r>
      <w:r>
        <w:rPr>
          <w:rFonts w:ascii="Times New Roman" w:eastAsia="Times New Roman" w:hAnsi="Times New Roman" w:cs="Times New Roman"/>
        </w:rPr>
        <w:t>100</w:t>
      </w:r>
      <w:r>
        <w:rPr>
          <w:rFonts w:ascii="SimSun" w:eastAsia="SimSun" w:hAnsi="SimSun" w:cs="SimSun"/>
        </w:rPr>
        <w:t>分），报考我校俄语专业高考英语单科成绩（以计入高考总分的英语单科成绩为参考标准，我区自命题，不计入高考总分，提供院校参考的英语单科成绩不作为录取参考标准）汉语言考生必须在</w:t>
      </w:r>
      <w:r>
        <w:rPr>
          <w:rFonts w:ascii="Times New Roman" w:eastAsia="Times New Roman" w:hAnsi="Times New Roman" w:cs="Times New Roman"/>
        </w:rPr>
        <w:t>100</w:t>
      </w:r>
      <w:r>
        <w:rPr>
          <w:rFonts w:ascii="SimSun" w:eastAsia="SimSun" w:hAnsi="SimSun" w:cs="SimSun"/>
        </w:rPr>
        <w:t>分以上（含</w:t>
      </w:r>
      <w:r>
        <w:rPr>
          <w:rFonts w:ascii="Times New Roman" w:eastAsia="Times New Roman" w:hAnsi="Times New Roman" w:cs="Times New Roman"/>
        </w:rPr>
        <w:t>100</w:t>
      </w:r>
      <w:r>
        <w:rPr>
          <w:rFonts w:ascii="SimSun" w:eastAsia="SimSun" w:hAnsi="SimSun" w:cs="SimSun"/>
        </w:rPr>
        <w:t>分），民考汉考生必须在</w:t>
      </w:r>
      <w:r>
        <w:rPr>
          <w:rFonts w:ascii="Times New Roman" w:eastAsia="Times New Roman" w:hAnsi="Times New Roman" w:cs="Times New Roman"/>
        </w:rPr>
        <w:t>90</w:t>
      </w:r>
      <w:r>
        <w:rPr>
          <w:rFonts w:ascii="SimSun" w:eastAsia="SimSun" w:hAnsi="SimSun" w:cs="SimSun"/>
        </w:rPr>
        <w:t>分以上（含</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报考我校英语专业的双语班考生必须选考高考英语科目且单科成绩（以自治区统一命题，提供院校参考的英语科目考试成绩为录取标准）必须在</w:t>
      </w:r>
      <w:r>
        <w:rPr>
          <w:rFonts w:ascii="Times New Roman" w:eastAsia="Times New Roman" w:hAnsi="Times New Roman" w:cs="Times New Roman"/>
        </w:rPr>
        <w:t>80</w:t>
      </w:r>
      <w:r>
        <w:rPr>
          <w:rFonts w:ascii="SimSun" w:eastAsia="SimSun" w:hAnsi="SimSun" w:cs="SimSun"/>
        </w:rPr>
        <w:t>分以上（含</w:t>
      </w:r>
      <w:r>
        <w:rPr>
          <w:rFonts w:ascii="Times New Roman" w:eastAsia="Times New Roman" w:hAnsi="Times New Roman" w:cs="Times New Roman"/>
        </w:rPr>
        <w:t>80</w:t>
      </w:r>
      <w:r>
        <w:rPr>
          <w:rFonts w:ascii="SimSun" w:eastAsia="SimSun" w:hAnsi="SimSun" w:cs="SimSun"/>
        </w:rPr>
        <w:t>分），报考我校俄语专业的双语班考生必须选考高考英语科目且单科成绩（以自治区统一命题，提供院校参考的英语科目考试成绩为录取标准）必须在</w:t>
      </w:r>
      <w:r>
        <w:rPr>
          <w:rFonts w:ascii="Times New Roman" w:eastAsia="Times New Roman" w:hAnsi="Times New Roman" w:cs="Times New Roman"/>
        </w:rPr>
        <w:t>70</w:t>
      </w:r>
      <w:r>
        <w:rPr>
          <w:rFonts w:ascii="SimSun" w:eastAsia="SimSun" w:hAnsi="SimSun" w:cs="SimSun"/>
        </w:rPr>
        <w:t>分以上（含</w:t>
      </w:r>
      <w:r>
        <w:rPr>
          <w:rFonts w:ascii="Times New Roman" w:eastAsia="Times New Roman" w:hAnsi="Times New Roman" w:cs="Times New Roman"/>
        </w:rPr>
        <w:t>70</w:t>
      </w:r>
      <w:r>
        <w:rPr>
          <w:rFonts w:ascii="SimSun" w:eastAsia="SimSun" w:hAnsi="SimSun" w:cs="SimSun"/>
        </w:rPr>
        <w:t>分）；报考我校汉语言专业高考汉语单科成绩民语言考生必须在</w:t>
      </w:r>
      <w:r>
        <w:rPr>
          <w:rFonts w:ascii="Times New Roman" w:eastAsia="Times New Roman" w:hAnsi="Times New Roman" w:cs="Times New Roman"/>
        </w:rPr>
        <w:t>100</w:t>
      </w:r>
      <w:r>
        <w:rPr>
          <w:rFonts w:ascii="SimSun" w:eastAsia="SimSun" w:hAnsi="SimSun" w:cs="SimSun"/>
        </w:rPr>
        <w:t>分以上（含</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对少数民族地区考生和享受照顾政策的考生，根据当地省（自治区、直辖市）招办有关规定予以照顾，照顾幅度依照当地招办有关规定执行。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对高考综合改革试点省（市）的考生，按照当地省级招生考试部门公布的选考科目及要求执行，并根据教育部有关文件规定进行招生录取。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除专业招生计划中有特殊注明的专业外，新疆大学对考生身体健康状况要求按教育部下发的《普通高等学校招生体检工作指导意见》及相关补充规定执行。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高水平运动员专项测试合格者，我校根据教育部有关文件规定择优录取。高考成绩和体育专项测试成绩都合格者，我校将根据体育专项测试成绩分项目从高到低择优录取。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专业考试取得自治区本科合格证且高考文化课成绩达到自治区本科批次最低控制分数线的考生，我校将考生的自治区统一组织的美术专业考试成绩和高考文化课成绩相加，以总分作为依据，从高分至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定向就业招生按教育部和新疆维吾尔自治区定向政策相关规定执行。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除有特殊要求的专业外，往届生与应届生录取时同等对待。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招生专业原则上不限制男、女生比例，自治区民汉双语翻译人才培养计划相关政策按照自治区文件规定执行。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我校在国家核定的招生规模内，根据省（自治区、直辖市）生源情况，招生期间适当调整招生人数并委托各省（自治区、直辖市）招办向社会公布。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学费收取标准：法学、英语、俄语、新闻学、广播电视学、广告学、汉语国际教育等专业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软件工程专业学费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学年；文史类其他专业为</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学年，理工类其他专业为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学年。与西安交通大学联合培养学生在西安交通大学学习期间，执行西安交通大学收费标准。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入学后，将在三个月按国家招生规定进行复查，复查内容主要包括：（一）录取手续及程序等是否合乎国家招生规定；（二）所获得的录取资格是否真实、合乎相关规定；（三）本人及身份证明与录取通知、考生档案等是否一致；（四）身心健康状况是否符合报考专业或者专业类别体检要求，能否保证在校正常学习、生活；（五）艺术、体育等特殊类型录取学生的专业水平是否符合录取要求。复查中发现学生存在弄虚作假、徇私舞弊等情形的，确定为复查不合格，将取消该生学籍；情节严重的，学校将移交有关部门调查处理。复查中发现学生身心状况不适宜在校学习，经学校指定的二级甲等以上医院诊断，需要在家休养的，可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w:t>
      </w:r>
      <w:r>
        <w:rPr>
          <w:rFonts w:ascii="SimSun" w:eastAsia="SimSun" w:hAnsi="SimSun" w:cs="SimSun"/>
        </w:rPr>
        <w:t>学生入校后交清第一学年各项费用，取得学籍并注册后，根据成绩和家庭经济情况可享受奖学金、助学金、勤工助学和国家助学贷款等优惠政策。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w:t>
      </w:r>
      <w:r>
        <w:rPr>
          <w:rFonts w:ascii="SimSun" w:eastAsia="SimSun" w:hAnsi="SimSun" w:cs="SimSun"/>
        </w:rPr>
        <w:t>新疆大学招生委员会办公室负责具体招生工作。新疆大学不委托任何中介机构或个人参与或介入学校招生工作。新疆大学招生委员会办公室联系方式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新疆乌鲁木齐市胜利路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:830046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:0991-8585671</w:t>
      </w:r>
      <w:r>
        <w:rPr>
          <w:rFonts w:ascii="SimSun" w:eastAsia="SimSun" w:hAnsi="SimSun" w:cs="SimSun"/>
        </w:rPr>
        <w:t>，</w:t>
      </w:r>
      <w:r>
        <w:rPr>
          <w:rFonts w:ascii="Times New Roman" w:eastAsia="Times New Roman" w:hAnsi="Times New Roman" w:cs="Times New Roman"/>
        </w:rPr>
        <w:t xml:space="preserve">8585300 </w:t>
      </w:r>
      <w:r>
        <w:rPr>
          <w:rFonts w:ascii="SimSun" w:eastAsia="SimSun" w:hAnsi="SimSun" w:cs="SimSun"/>
        </w:rPr>
        <w:t>传真</w:t>
      </w:r>
      <w:r>
        <w:rPr>
          <w:rFonts w:ascii="Times New Roman" w:eastAsia="Times New Roman" w:hAnsi="Times New Roman" w:cs="Times New Roman"/>
        </w:rPr>
        <w:t xml:space="preserve">:0991-8586161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E-mail:zsb@xju.edu.cn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本章程由新疆大学招生委员会制定、修改和解释。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本章程自公布之日开始实行。新疆大学以往有关招生工作的规定与本章程不一致时，以本章程为准。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新疆农业大学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9.html" TargetMode="External" /><Relationship Id="rId12" Type="http://schemas.openxmlformats.org/officeDocument/2006/relationships/hyperlink" Target="http://www.gk114.com/a/gxzs/zszc/xinjiang/2021/0615/19938.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0.html" TargetMode="External" /><Relationship Id="rId5" Type="http://schemas.openxmlformats.org/officeDocument/2006/relationships/hyperlink" Target="http://www.gk114.com/a/gxzs/zszc/xinjiang/" TargetMode="External" /><Relationship Id="rId6" Type="http://schemas.openxmlformats.org/officeDocument/2006/relationships/hyperlink" Target="http://www.gk114.com/a/gxzs/zszc/xinjiang/2022/0311/21854.html"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2/0220/21749.html" TargetMode="External" /><Relationship Id="rId9" Type="http://schemas.openxmlformats.org/officeDocument/2006/relationships/hyperlink" Target="http://www.gk114.com/a/gxzs/zszc/xinjiang/2021/0615/199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