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新疆工业职业技术学院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第一章</w:t>
      </w:r>
      <w:r>
        <w:rPr>
          <w:rFonts w:ascii="Arial" w:eastAsia="Arial" w:hAnsi="Arial" w:cs="Arial"/>
          <w:color w:val="666666"/>
        </w:rPr>
        <w:t> </w:t>
      </w:r>
      <w:r>
        <w:rPr>
          <w:rFonts w:ascii="SimSun" w:eastAsia="SimSun" w:hAnsi="SimSun" w:cs="SimSun"/>
          <w:color w:val="666666"/>
        </w:rPr>
        <w:t>总则</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第一条</w:t>
      </w:r>
      <w:r>
        <w:rPr>
          <w:rFonts w:ascii="SimSun" w:eastAsia="SimSun" w:hAnsi="SimSun" w:cs="SimSun"/>
          <w:color w:val="666666"/>
        </w:rPr>
        <w:t> </w:t>
      </w:r>
      <w:r>
        <w:rPr>
          <w:rFonts w:ascii="SimSun" w:eastAsia="SimSun" w:hAnsi="SimSun" w:cs="SimSun"/>
          <w:color w:val="666666"/>
        </w:rPr>
        <w:t>为规范招生工作，保证招生工作正常有序进行，根据《中华人民共和国教育法》和国家教育部有关招生工作的法律、法规</w:t>
      </w:r>
      <w:r>
        <w:rPr>
          <w:rFonts w:ascii="SimSun" w:eastAsia="SimSun" w:hAnsi="SimSun" w:cs="SimSun"/>
          <w:color w:val="666666"/>
        </w:rPr>
        <w:t>的</w:t>
      </w:r>
      <w:r>
        <w:rPr>
          <w:rFonts w:ascii="SimSun" w:eastAsia="SimSun" w:hAnsi="SimSun" w:cs="SimSun"/>
          <w:color w:val="666666"/>
        </w:rPr>
        <w:t>规定，结合新疆工业职业技术学院实际情况，制定本章程。</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二</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院校性质：新疆工业职业技术学院是经新疆维吾尔自治区人民政府批准，经国家教育部备案的具有高等专科学历教育招生资格的公办全日制高等职业技术学院。</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三</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院校地址及联</w:t>
      </w:r>
      <w:r>
        <w:rPr>
          <w:rFonts w:ascii="SimSun" w:eastAsia="SimSun" w:hAnsi="SimSun" w:cs="SimSun"/>
          <w:color w:val="666666"/>
        </w:rPr>
        <w:t>系</w:t>
      </w:r>
      <w:r>
        <w:rPr>
          <w:rFonts w:ascii="SimSun" w:eastAsia="SimSun" w:hAnsi="SimSun" w:cs="SimSun"/>
          <w:color w:val="666666"/>
        </w:rPr>
        <w:t>电话</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地址：新疆乌鲁木齐市经济</w:t>
      </w:r>
      <w:r>
        <w:rPr>
          <w:rFonts w:ascii="SimSun" w:eastAsia="SimSun" w:hAnsi="SimSun" w:cs="SimSun"/>
          <w:color w:val="666666"/>
        </w:rPr>
        <w:t>技术</w:t>
      </w:r>
      <w:r>
        <w:rPr>
          <w:rFonts w:ascii="SimSun" w:eastAsia="SimSun" w:hAnsi="SimSun" w:cs="SimSun"/>
          <w:color w:val="666666"/>
        </w:rPr>
        <w:t>开发区（头屯河区）头屯河公路</w:t>
      </w:r>
      <w:r>
        <w:rPr>
          <w:rFonts w:ascii="Arial" w:eastAsia="Arial" w:hAnsi="Arial" w:cs="Arial"/>
          <w:color w:val="666666"/>
        </w:rPr>
        <w:t>555</w:t>
      </w:r>
      <w:r>
        <w:rPr>
          <w:rFonts w:ascii="SimSun" w:eastAsia="SimSun" w:hAnsi="SimSun" w:cs="SimSun"/>
          <w:color w:val="666666"/>
        </w:rPr>
        <w:t>号。</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邮编：</w:t>
      </w:r>
      <w:r>
        <w:rPr>
          <w:rFonts w:ascii="Arial" w:eastAsia="Arial" w:hAnsi="Arial" w:cs="Arial"/>
          <w:color w:val="666666"/>
        </w:rPr>
        <w:t>830022</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电话：</w:t>
      </w:r>
      <w:r>
        <w:rPr>
          <w:rFonts w:ascii="Arial" w:eastAsia="Arial" w:hAnsi="Arial" w:cs="Arial"/>
          <w:color w:val="666666"/>
        </w:rPr>
        <w:t>0991</w:t>
      </w:r>
      <w:r>
        <w:rPr>
          <w:rFonts w:ascii="SimSun" w:eastAsia="SimSun" w:hAnsi="SimSun" w:cs="SimSun"/>
          <w:color w:val="666666"/>
        </w:rPr>
        <w:t>－</w:t>
      </w:r>
      <w:r>
        <w:rPr>
          <w:rFonts w:ascii="Arial" w:eastAsia="Arial" w:hAnsi="Arial" w:cs="Arial"/>
          <w:color w:val="666666"/>
        </w:rPr>
        <w:t>3892339</w:t>
      </w:r>
      <w:r>
        <w:rPr>
          <w:rFonts w:ascii="SimSun" w:eastAsia="SimSun" w:hAnsi="SimSun" w:cs="SimSun"/>
          <w:color w:val="666666"/>
        </w:rPr>
        <w:t>、</w:t>
      </w:r>
      <w:r>
        <w:rPr>
          <w:rFonts w:ascii="Arial" w:eastAsia="Arial" w:hAnsi="Arial" w:cs="Arial"/>
          <w:color w:val="666666"/>
        </w:rPr>
        <w:t>0991</w:t>
      </w:r>
      <w:r>
        <w:rPr>
          <w:rFonts w:ascii="SimSun" w:eastAsia="SimSun" w:hAnsi="SimSun" w:cs="SimSun"/>
          <w:color w:val="666666"/>
        </w:rPr>
        <w:t>－</w:t>
      </w:r>
      <w:r>
        <w:rPr>
          <w:rFonts w:ascii="Arial" w:eastAsia="Arial" w:hAnsi="Arial" w:cs="Arial"/>
          <w:color w:val="666666"/>
        </w:rPr>
        <w:t>3892290</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网址：</w:t>
      </w:r>
      <w:r>
        <w:rPr>
          <w:rFonts w:ascii="Arial" w:eastAsia="Arial" w:hAnsi="Arial" w:cs="Arial"/>
          <w:color w:val="0000FF"/>
        </w:rPr>
        <w:t>http://www.xjgzy.edu.cn</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四</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本章程适用于新疆工业职业技术学院的普通高职（专科）招生工作。</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第二章</w:t>
      </w:r>
      <w:r>
        <w:rPr>
          <w:rFonts w:ascii="Arial" w:eastAsia="Arial" w:hAnsi="Arial" w:cs="Arial"/>
          <w:color w:val="666666"/>
        </w:rPr>
        <w:t> </w:t>
      </w:r>
      <w:r>
        <w:rPr>
          <w:rFonts w:ascii="SimSun" w:eastAsia="SimSun" w:hAnsi="SimSun" w:cs="SimSun"/>
          <w:color w:val="666666"/>
        </w:rPr>
        <w:t>组织机构</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五</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学院</w:t>
      </w:r>
      <w:r>
        <w:rPr>
          <w:rFonts w:ascii="SimSun" w:eastAsia="SimSun" w:hAnsi="SimSun" w:cs="SimSun"/>
          <w:color w:val="666666"/>
        </w:rPr>
        <w:t>成</w:t>
      </w:r>
      <w:r>
        <w:rPr>
          <w:rFonts w:ascii="SimSun" w:eastAsia="SimSun" w:hAnsi="SimSun" w:cs="SimSun"/>
          <w:color w:val="666666"/>
        </w:rPr>
        <w:t>立</w:t>
      </w:r>
      <w:r>
        <w:rPr>
          <w:rFonts w:ascii="SimSun" w:eastAsia="SimSun" w:hAnsi="SimSun" w:cs="SimSun"/>
          <w:color w:val="666666"/>
        </w:rPr>
        <w:t>新疆工业职业技术学院</w:t>
      </w:r>
      <w:r>
        <w:rPr>
          <w:rFonts w:ascii="SimSun" w:eastAsia="SimSun" w:hAnsi="SimSun" w:cs="SimSun"/>
          <w:color w:val="666666"/>
        </w:rPr>
        <w:t>招生工作</w:t>
      </w:r>
      <w:r>
        <w:rPr>
          <w:rFonts w:ascii="SimSun" w:eastAsia="SimSun" w:hAnsi="SimSun" w:cs="SimSun"/>
          <w:color w:val="666666"/>
        </w:rPr>
        <w:t>领导小组</w:t>
      </w:r>
      <w:r>
        <w:rPr>
          <w:rFonts w:ascii="SimSun" w:eastAsia="SimSun" w:hAnsi="SimSun" w:cs="SimSun"/>
          <w:color w:val="666666"/>
        </w:rPr>
        <w:t>，全面负责新疆工业职业技术学院的招生工作。招生工作</w:t>
      </w:r>
      <w:r>
        <w:rPr>
          <w:rFonts w:ascii="SimSun" w:eastAsia="SimSun" w:hAnsi="SimSun" w:cs="SimSun"/>
          <w:color w:val="666666"/>
        </w:rPr>
        <w:t>领导小组</w:t>
      </w:r>
      <w:r>
        <w:rPr>
          <w:rFonts w:ascii="SimSun" w:eastAsia="SimSun" w:hAnsi="SimSun" w:cs="SimSun"/>
          <w:color w:val="666666"/>
        </w:rPr>
        <w:t>制定招生政策、招生规模、招生计划，讨论决定招生重大事宜。招生工作</w:t>
      </w:r>
      <w:r>
        <w:rPr>
          <w:rFonts w:ascii="SimSun" w:eastAsia="SimSun" w:hAnsi="SimSun" w:cs="SimSun"/>
          <w:color w:val="666666"/>
        </w:rPr>
        <w:t>领导小组</w:t>
      </w:r>
      <w:r>
        <w:rPr>
          <w:rFonts w:ascii="SimSun" w:eastAsia="SimSun" w:hAnsi="SimSun" w:cs="SimSun"/>
          <w:color w:val="666666"/>
        </w:rPr>
        <w:t>由院领导及相关部门负责人组成。学院招生就业</w:t>
      </w:r>
      <w:r>
        <w:rPr>
          <w:rFonts w:ascii="SimSun" w:eastAsia="SimSun" w:hAnsi="SimSun" w:cs="SimSun"/>
          <w:color w:val="666666"/>
        </w:rPr>
        <w:t>处</w:t>
      </w:r>
      <w:r>
        <w:rPr>
          <w:rFonts w:ascii="SimSun" w:eastAsia="SimSun" w:hAnsi="SimSun" w:cs="SimSun"/>
          <w:color w:val="666666"/>
        </w:rPr>
        <w:t>是学院组织和实施招生工作的常设机构，负责学院招生就业的日常工作。</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第三章</w:t>
      </w:r>
      <w:r>
        <w:rPr>
          <w:rFonts w:ascii="Arial" w:eastAsia="Arial" w:hAnsi="Arial" w:cs="Arial"/>
          <w:color w:val="666666"/>
        </w:rPr>
        <w:t> </w:t>
      </w:r>
      <w:r>
        <w:rPr>
          <w:rFonts w:ascii="SimSun" w:eastAsia="SimSun" w:hAnsi="SimSun" w:cs="SimSun"/>
          <w:color w:val="666666"/>
        </w:rPr>
        <w:t>招生专业及学制</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六</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招生计划制定原则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（一）坚持科学发展观的科学理论指导原则；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（二）适应经济建设和社会发展需要的原则；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（三）统筹安排、综合平衡，实现办学资源的合理配置原则；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（四）基数保全面</w:t>
      </w:r>
      <w:r>
        <w:rPr>
          <w:rFonts w:ascii="SimSun" w:eastAsia="SimSun" w:hAnsi="SimSun" w:cs="SimSun"/>
          <w:color w:val="666666"/>
        </w:rPr>
        <w:t>、</w:t>
      </w:r>
      <w:r>
        <w:rPr>
          <w:rFonts w:ascii="SimSun" w:eastAsia="SimSun" w:hAnsi="SimSun" w:cs="SimSun"/>
          <w:color w:val="666666"/>
        </w:rPr>
        <w:t>增量保重点的原则；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（五）坚持质量、结构、规模、效益协调发展的原则；</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（六）向双语类、民语言类倾斜原则。</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七</w:t>
      </w:r>
      <w:r>
        <w:rPr>
          <w:rFonts w:ascii="SimSun" w:eastAsia="SimSun" w:hAnsi="SimSun" w:cs="SimSun"/>
          <w:color w:val="666666"/>
        </w:rPr>
        <w:t>条</w:t>
      </w:r>
      <w:r>
        <w:rPr>
          <w:rFonts w:ascii="Arial" w:eastAsia="Arial" w:hAnsi="Arial" w:cs="Arial"/>
          <w:color w:val="666666"/>
        </w:rPr>
        <w:t> 201</w:t>
      </w:r>
      <w:r>
        <w:rPr>
          <w:rFonts w:ascii="SimSun" w:eastAsia="SimSun" w:hAnsi="SimSun" w:cs="SimSun"/>
          <w:color w:val="666666"/>
        </w:rPr>
        <w:t>9</w:t>
      </w:r>
      <w:r>
        <w:rPr>
          <w:rFonts w:ascii="SimSun" w:eastAsia="SimSun" w:hAnsi="SimSun" w:cs="SimSun"/>
          <w:color w:val="666666"/>
        </w:rPr>
        <w:t>年招收专业及学制</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761"/>
        <w:gridCol w:w="4019"/>
        <w:gridCol w:w="2462"/>
        <w:gridCol w:w="1857"/>
        <w:gridCol w:w="4106"/>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660"/>
        </w:trPr>
        <w:tc>
          <w:tcPr>
            <w:tcW w:w="91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序号</w:t>
            </w:r>
          </w:p>
        </w:tc>
        <w:tc>
          <w:tcPr>
            <w:tcW w:w="25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专业名称</w:t>
            </w:r>
          </w:p>
        </w:tc>
        <w:tc>
          <w:tcPr>
            <w:tcW w:w="14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科类</w:t>
            </w:r>
          </w:p>
        </w:tc>
        <w:tc>
          <w:tcPr>
            <w:tcW w:w="10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修业年限</w:t>
            </w:r>
          </w:p>
        </w:tc>
        <w:tc>
          <w:tcPr>
            <w:tcW w:w="25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招生对象</w:t>
            </w:r>
          </w:p>
        </w:tc>
      </w:tr>
      <w:tr>
        <w:tblPrEx>
          <w:tblW w:w="14325" w:type="dxa"/>
          <w:tblInd w:w="165" w:type="dxa"/>
          <w:tblCellMar>
            <w:top w:w="15" w:type="dxa"/>
            <w:left w:w="15" w:type="dxa"/>
            <w:bottom w:w="15" w:type="dxa"/>
            <w:right w:w="15" w:type="dxa"/>
          </w:tblCellMar>
        </w:tblPrEx>
        <w:trPr>
          <w:trHeight w:val="360"/>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1</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机电一体化技术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w:t>
            </w:r>
            <w:r>
              <w:rPr>
                <w:rFonts w:ascii="YouYuan" w:eastAsia="YouYuan" w:hAnsi="YouYuan" w:cs="YouYuan"/>
                <w:b w:val="0"/>
                <w:bCs w:val="0"/>
                <w:i w:val="0"/>
                <w:iCs w:val="0"/>
                <w:smallCaps w:val="0"/>
                <w:color w:val="666666"/>
                <w:sz w:val="21"/>
                <w:szCs w:val="21"/>
              </w:rPr>
              <w:t>年</w:t>
            </w:r>
          </w:p>
        </w:tc>
        <w:tc>
          <w:tcPr>
            <w:tcW w:w="258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普通应届高考考生</w:t>
            </w: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2</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机电设备维修与管理</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3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3</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电气自动化技术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20"/>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4</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工业过程自动化技术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5</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工业机器人技术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28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6</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材料工程技术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25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7</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机械制造与自动化</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28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8</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工程造价</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390"/>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9</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会计</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10</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计算机网络技术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11</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电子商务技术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12</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通信技术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13</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物流管理</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14</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电力系统自动化技术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15</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环境监测与控制技术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vMerge/>
            <w:tcBorders>
              <w:top w:val="single" w:sz="6" w:space="0" w:color="CCCCCC"/>
              <w:bottom w:val="single" w:sz="6" w:space="0" w:color="CCCCCC"/>
              <w:right w:val="single" w:sz="24" w:space="0" w:color="000000"/>
            </w:tcBorders>
            <w:vAlign w:val="center"/>
            <w:hideMark/>
          </w:tcPr>
          <w:p>
            <w:pPr>
              <w:rPr>
                <w:rFonts w:ascii="YouYuan" w:eastAsia="YouYuan" w:hAnsi="YouYuan" w:cs="YouYua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405"/>
        </w:trPr>
        <w:tc>
          <w:tcPr>
            <w:tcW w:w="91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16</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数字媒体技术</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文理兼收</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YouYuan" w:eastAsia="YouYuan" w:hAnsi="YouYuan" w:cs="YouYuan"/>
                <w:b w:val="0"/>
                <w:bCs w:val="0"/>
                <w:i w:val="0"/>
                <w:iCs w:val="0"/>
                <w:smallCaps w:val="0"/>
                <w:color w:val="666666"/>
                <w:sz w:val="21"/>
                <w:szCs w:val="21"/>
              </w:rPr>
              <w:t>三年</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备注：民语言类</w:t>
      </w:r>
      <w:r>
        <w:rPr>
          <w:rFonts w:ascii="SimSun" w:eastAsia="SimSun" w:hAnsi="SimSun" w:cs="SimSun"/>
          <w:color w:val="666666"/>
        </w:rPr>
        <w:t>另</w:t>
      </w:r>
      <w:r>
        <w:rPr>
          <w:rFonts w:ascii="SimSun" w:eastAsia="SimSun" w:hAnsi="SimSun" w:cs="SimSun"/>
          <w:color w:val="666666"/>
        </w:rPr>
        <w:t>预科一年。</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第四章</w:t>
      </w:r>
      <w:r>
        <w:rPr>
          <w:rFonts w:ascii="Arial" w:eastAsia="Arial" w:hAnsi="Arial" w:cs="Arial"/>
          <w:color w:val="666666"/>
        </w:rPr>
        <w:t> </w:t>
      </w:r>
      <w:r>
        <w:rPr>
          <w:rFonts w:ascii="SimSun" w:eastAsia="SimSun" w:hAnsi="SimSun" w:cs="SimSun"/>
          <w:color w:val="666666"/>
        </w:rPr>
        <w:t>招生条件</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八</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参加</w:t>
      </w:r>
      <w:r>
        <w:rPr>
          <w:rFonts w:ascii="Arial" w:eastAsia="Arial" w:hAnsi="Arial" w:cs="Arial"/>
          <w:color w:val="666666"/>
        </w:rPr>
        <w:t>201</w:t>
      </w:r>
      <w:r>
        <w:rPr>
          <w:rFonts w:ascii="SimSun" w:eastAsia="SimSun" w:hAnsi="SimSun" w:cs="SimSun"/>
          <w:color w:val="666666"/>
        </w:rPr>
        <w:t>9</w:t>
      </w:r>
      <w:r>
        <w:rPr>
          <w:rFonts w:ascii="SimSun" w:eastAsia="SimSun" w:hAnsi="SimSun" w:cs="SimSun"/>
          <w:color w:val="666666"/>
        </w:rPr>
        <w:t>年全国高考并经各省市自治区招生委员会认定的具有录取资格的考生，均符合条件。</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第五章</w:t>
      </w:r>
      <w:r>
        <w:rPr>
          <w:rFonts w:ascii="Arial" w:eastAsia="Arial" w:hAnsi="Arial" w:cs="Arial"/>
          <w:color w:val="666666"/>
        </w:rPr>
        <w:t> </w:t>
      </w:r>
      <w:r>
        <w:rPr>
          <w:rFonts w:ascii="SimSun" w:eastAsia="SimSun" w:hAnsi="SimSun" w:cs="SimSun"/>
          <w:color w:val="666666"/>
        </w:rPr>
        <w:t>录取规则</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九</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学院在各省（区）市的录取工作将在国家教育部领导下，在省（区）市招生委员会统一组织下，依据国家教育部最新颁布的本年度有关文件精神，本着</w:t>
      </w:r>
      <w:r>
        <w:rPr>
          <w:rFonts w:ascii="Arial" w:eastAsia="Arial" w:hAnsi="Arial" w:cs="Arial"/>
          <w:color w:val="666666"/>
        </w:rPr>
        <w:t>“</w:t>
      </w:r>
      <w:r>
        <w:rPr>
          <w:rFonts w:ascii="SimSun" w:eastAsia="SimSun" w:hAnsi="SimSun" w:cs="SimSun"/>
          <w:color w:val="666666"/>
        </w:rPr>
        <w:t>公平、公正、公开</w:t>
      </w:r>
      <w:r>
        <w:rPr>
          <w:rFonts w:ascii="Arial" w:eastAsia="Arial" w:hAnsi="Arial" w:cs="Arial"/>
          <w:color w:val="666666"/>
        </w:rPr>
        <w:t>”</w:t>
      </w:r>
      <w:r>
        <w:rPr>
          <w:rFonts w:ascii="SimSun" w:eastAsia="SimSun" w:hAnsi="SimSun" w:cs="SimSun"/>
          <w:color w:val="666666"/>
        </w:rPr>
        <w:t>的原则，综合衡量德智体美劳，择优录取。</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第十条</w:t>
      </w:r>
      <w:r>
        <w:rPr>
          <w:rFonts w:ascii="Arial" w:eastAsia="Arial" w:hAnsi="Arial" w:cs="Arial"/>
          <w:color w:val="666666"/>
        </w:rPr>
        <w:t> </w:t>
      </w:r>
      <w:r>
        <w:rPr>
          <w:rFonts w:ascii="SimSun" w:eastAsia="SimSun" w:hAnsi="SimSun" w:cs="SimSun"/>
          <w:color w:val="666666"/>
        </w:rPr>
        <w:t>学校专科批次招生，按平行志愿投档录取，对思想政治品德合格符合提档要求的学生，专业录取以分数优先的原则，从高分到低分依次根据考生填报的专业志愿顺序录取。投档考生如所报志愿专业计划已满，同意调剂的考生可调剂到其他专业（特殊备注专业除外），不同意调剂的投档考生做退档处理。</w:t>
      </w:r>
      <w:r>
        <w:rPr>
          <w:rFonts w:ascii="SimSun" w:eastAsia="SimSun" w:hAnsi="SimSun" w:cs="SimSun"/>
          <w:color w:val="666666"/>
        </w:rPr>
        <w:t>双语类、民语言类考生在平行志愿投档时，统考科目成绩总分相同时，则按单科顺序及分数从高到低排序。单科成绩的排列顺序为：文史类：语文、文科综合、文科数学、民族语文；理工类：理科数学、理科综合、语文、民族语文。</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一</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语种要求：我校公共课程中的外语为</w:t>
      </w:r>
      <w:r>
        <w:rPr>
          <w:rFonts w:ascii="Arial" w:eastAsia="Arial" w:hAnsi="Arial" w:cs="Arial"/>
          <w:color w:val="666666"/>
        </w:rPr>
        <w:t>“</w:t>
      </w:r>
      <w:r>
        <w:rPr>
          <w:rFonts w:ascii="SimSun" w:eastAsia="SimSun" w:hAnsi="SimSun" w:cs="SimSun"/>
          <w:color w:val="666666"/>
        </w:rPr>
        <w:t>大学英语</w:t>
      </w:r>
      <w:r>
        <w:rPr>
          <w:rFonts w:ascii="Arial" w:eastAsia="Arial" w:hAnsi="Arial" w:cs="Arial"/>
          <w:color w:val="666666"/>
        </w:rPr>
        <w:t>”</w:t>
      </w:r>
      <w:r>
        <w:rPr>
          <w:rFonts w:ascii="SimSun" w:eastAsia="SimSun" w:hAnsi="SimSun" w:cs="SimSun"/>
          <w:color w:val="666666"/>
        </w:rPr>
        <w:t>，请外语语种非英语的考生慎重报考。</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二</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男女比例不限。</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三</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学生入学后，学校应当在三个月内按照国家招生规定进行复查。复查内容主要包括以下方面：</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（一）录取手续及程序等是否合乎国家招生规定；</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（二）所获得的录取资格是否真实、合乎相关规定；</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（三）本人及身份证明与录取通知、考生档案等是否一致；</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（四）身心健康状况是否符合报考专业或者专业类别体检要求，能否保证在校正常学习、生活</w:t>
      </w:r>
      <w:r>
        <w:rPr>
          <w:rFonts w:ascii="SimSun" w:eastAsia="SimSun" w:hAnsi="SimSun" w:cs="SimSun"/>
          <w:color w:val="666666"/>
        </w:rPr>
        <w:t>。</w:t>
      </w:r>
      <w:r>
        <w:rPr>
          <w:rFonts w:ascii="SimSun" w:eastAsia="SimSun" w:hAnsi="SimSun" w:cs="SimSun"/>
          <w:color w:val="666666"/>
        </w:rPr>
        <w:t>按照《普通高等学校招生体检工作指导意见》的有关规定执行</w:t>
      </w:r>
      <w:r>
        <w:rPr>
          <w:rFonts w:ascii="SimSun" w:eastAsia="SimSun" w:hAnsi="SimSun" w:cs="SimSun"/>
          <w:color w:val="666666"/>
        </w:rPr>
        <w:t>，</w:t>
      </w:r>
      <w:r>
        <w:rPr>
          <w:rFonts w:ascii="SimSun" w:eastAsia="SimSun" w:hAnsi="SimSun" w:cs="SimSun"/>
          <w:color w:val="666666"/>
        </w:rPr>
        <w:t>复查中发现学生身心状况不适宜在校学习，经学校指定的二级甲等以上医院诊断，需要在家休养的，可以按照《中华人民共和国教育部令第</w:t>
      </w:r>
      <w:r>
        <w:rPr>
          <w:rFonts w:ascii="Arial" w:eastAsia="Arial" w:hAnsi="Arial" w:cs="Arial"/>
          <w:color w:val="666666"/>
        </w:rPr>
        <w:t>41</w:t>
      </w:r>
      <w:r>
        <w:rPr>
          <w:rFonts w:ascii="SimSun" w:eastAsia="SimSun" w:hAnsi="SimSun" w:cs="SimSun"/>
          <w:color w:val="666666"/>
        </w:rPr>
        <w:t>号普通高等学校学生管理规定》第十条保留入学资格。</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复查中发现学生存在弄虚作假、徇私舞弊等情形的，确定为复查不合格，应当取消学籍；情节严重的，学校应当移交有关部门调查处理。</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复查的程序和办法，由学校规定。</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第六章</w:t>
      </w:r>
      <w:r>
        <w:rPr>
          <w:rFonts w:ascii="Arial" w:eastAsia="Arial" w:hAnsi="Arial" w:cs="Arial"/>
          <w:color w:val="666666"/>
        </w:rPr>
        <w:t> </w:t>
      </w:r>
      <w:r>
        <w:rPr>
          <w:rFonts w:ascii="SimSun" w:eastAsia="SimSun" w:hAnsi="SimSun" w:cs="SimSun"/>
          <w:color w:val="666666"/>
        </w:rPr>
        <w:t>实施第三方监督</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四</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学院成立由院长负责的招生</w:t>
      </w:r>
      <w:r>
        <w:rPr>
          <w:rFonts w:ascii="SimSun" w:eastAsia="SimSun" w:hAnsi="SimSun" w:cs="SimSun"/>
          <w:color w:val="666666"/>
        </w:rPr>
        <w:t>工作监督</w:t>
      </w:r>
      <w:r>
        <w:rPr>
          <w:rFonts w:ascii="SimSun" w:eastAsia="SimSun" w:hAnsi="SimSun" w:cs="SimSun"/>
          <w:color w:val="666666"/>
        </w:rPr>
        <w:t>委员会，成员由纪检监察及各相关部门人员组成。为了充分发挥招生委员会在民主管理和监督方面的作用，增加了教师、学生及校友代表，充分发挥他们在民主管理和监督方面的作用。学院还通过聘请社会监督员巡视学校测试、录取现场等方式，对学院招生工作实施第三方监督。</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第七章</w:t>
      </w:r>
      <w:r>
        <w:rPr>
          <w:rFonts w:ascii="Arial" w:eastAsia="Arial" w:hAnsi="Arial" w:cs="Arial"/>
          <w:color w:val="666666"/>
        </w:rPr>
        <w:t> </w:t>
      </w:r>
      <w:r>
        <w:rPr>
          <w:rFonts w:ascii="SimSun" w:eastAsia="SimSun" w:hAnsi="SimSun" w:cs="SimSun"/>
          <w:color w:val="666666"/>
        </w:rPr>
        <w:t>毕业待遇</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五</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75" w:after="75"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学生提前完成教育教学计划规定内容，获得毕业所要求的学分，可以申请提前毕业。学生提前毕业的条件，由学校规定。</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六</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经技能鉴定</w:t>
      </w:r>
      <w:r>
        <w:rPr>
          <w:rFonts w:ascii="SimSun" w:eastAsia="SimSun" w:hAnsi="SimSun" w:cs="SimSun"/>
          <w:color w:val="666666"/>
        </w:rPr>
        <w:t>合格，颁发</w:t>
      </w:r>
      <w:r>
        <w:rPr>
          <w:rFonts w:ascii="SimSun" w:eastAsia="SimSun" w:hAnsi="SimSun" w:cs="SimSun"/>
          <w:color w:val="666666"/>
        </w:rPr>
        <w:t>信息产业部、人力资源和社会保障部认定的</w:t>
      </w:r>
      <w:r>
        <w:rPr>
          <w:rFonts w:ascii="SimSun" w:eastAsia="SimSun" w:hAnsi="SimSun" w:cs="SimSun"/>
          <w:color w:val="666666"/>
        </w:rPr>
        <w:t>相应</w:t>
      </w:r>
      <w:r>
        <w:rPr>
          <w:rFonts w:ascii="SimSun" w:eastAsia="SimSun" w:hAnsi="SimSun" w:cs="SimSun"/>
          <w:color w:val="666666"/>
        </w:rPr>
        <w:t>高级、中级职业资格证书。</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七</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毕业后发放国家统一就业报到证，实行双向选择就业。</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第八章</w:t>
      </w:r>
      <w:r>
        <w:rPr>
          <w:rFonts w:ascii="Arial" w:eastAsia="Arial" w:hAnsi="Arial" w:cs="Arial"/>
          <w:color w:val="666666"/>
        </w:rPr>
        <w:t> </w:t>
      </w:r>
      <w:r>
        <w:rPr>
          <w:rFonts w:ascii="SimSun" w:eastAsia="SimSun" w:hAnsi="SimSun" w:cs="SimSun"/>
          <w:color w:val="666666"/>
        </w:rPr>
        <w:t>收费标准及其他</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十八</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学院严格执行新疆维吾尔自治区物价部门核准的收费标准。</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第九章</w:t>
      </w:r>
      <w:r>
        <w:rPr>
          <w:rFonts w:ascii="Arial" w:eastAsia="Arial" w:hAnsi="Arial" w:cs="Arial"/>
          <w:color w:val="666666"/>
        </w:rPr>
        <w:t> </w:t>
      </w:r>
      <w:r>
        <w:rPr>
          <w:rFonts w:ascii="SimSun" w:eastAsia="SimSun" w:hAnsi="SimSun" w:cs="SimSun"/>
          <w:color w:val="666666"/>
        </w:rPr>
        <w:t>奖学金、助学金、生源地助学贷款</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十九</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学院按照相关规定设置了国家奖学金、国家励志奖学金、国家助学金、</w:t>
      </w:r>
      <w:r>
        <w:rPr>
          <w:rFonts w:ascii="SimSun" w:eastAsia="SimSun" w:hAnsi="SimSun" w:cs="SimSun"/>
          <w:color w:val="666666"/>
        </w:rPr>
        <w:t>自治区励志奖学金、自治区助学金、学</w:t>
      </w:r>
      <w:r>
        <w:rPr>
          <w:rFonts w:ascii="SimSun" w:eastAsia="SimSun" w:hAnsi="SimSun" w:cs="SimSun"/>
          <w:color w:val="666666"/>
        </w:rPr>
        <w:t>院奖学金、企业奖学金、生源地信用助学货款、三好学生奖、优秀学生干部奖、优秀毕业生奖。</w:t>
      </w:r>
    </w:p>
    <w:p>
      <w:pPr>
        <w:pBdr>
          <w:top w:val="none" w:sz="0" w:space="0" w:color="auto"/>
          <w:left w:val="none" w:sz="0" w:space="0" w:color="auto"/>
          <w:bottom w:val="none" w:sz="0" w:space="0" w:color="auto"/>
          <w:right w:val="none" w:sz="0" w:space="0" w:color="auto"/>
        </w:pBdr>
        <w:spacing w:before="75" w:after="75"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rPr>
        <w:t>第十章</w:t>
      </w:r>
      <w:r>
        <w:rPr>
          <w:rFonts w:ascii="Arial" w:eastAsia="Arial" w:hAnsi="Arial" w:cs="Arial"/>
          <w:color w:val="666666"/>
        </w:rPr>
        <w:t> </w:t>
      </w:r>
      <w:r>
        <w:rPr>
          <w:rFonts w:ascii="SimSun" w:eastAsia="SimSun" w:hAnsi="SimSun" w:cs="SimSun"/>
          <w:color w:val="666666"/>
        </w:rPr>
        <w:t>附则</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第二十条</w:t>
      </w:r>
      <w:r>
        <w:rPr>
          <w:rFonts w:ascii="Arial" w:eastAsia="Arial" w:hAnsi="Arial" w:cs="Arial"/>
          <w:color w:val="666666"/>
        </w:rPr>
        <w:t> </w:t>
      </w:r>
      <w:r>
        <w:rPr>
          <w:rFonts w:ascii="SimSun" w:eastAsia="SimSun" w:hAnsi="SimSun" w:cs="SimSun"/>
          <w:color w:val="666666"/>
        </w:rPr>
        <w:t>本章程自公布之日起有效。以往有关招生工作的规定与本章程相冲突时以本章程为准。</w:t>
      </w:r>
    </w:p>
    <w:p>
      <w:pPr>
        <w:pBdr>
          <w:top w:val="none" w:sz="0" w:space="0" w:color="auto"/>
          <w:left w:val="none" w:sz="0" w:space="0" w:color="auto"/>
          <w:bottom w:val="none" w:sz="0" w:space="0" w:color="auto"/>
          <w:right w:val="none" w:sz="0" w:space="0" w:color="auto"/>
        </w:pBdr>
        <w:spacing w:before="75" w:after="7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w:t>
      </w:r>
      <w:r>
        <w:rPr>
          <w:rFonts w:ascii="SimSun" w:eastAsia="SimSun" w:hAnsi="SimSun" w:cs="SimSun"/>
          <w:color w:val="666666"/>
        </w:rPr>
        <w:t>一</w:t>
      </w:r>
      <w:r>
        <w:rPr>
          <w:rFonts w:ascii="SimSun" w:eastAsia="SimSun" w:hAnsi="SimSun" w:cs="SimSun"/>
          <w:color w:val="666666"/>
        </w:rPr>
        <w:t>条</w:t>
      </w:r>
      <w:r>
        <w:rPr>
          <w:rFonts w:ascii="Arial" w:eastAsia="Arial" w:hAnsi="Arial" w:cs="Arial"/>
          <w:color w:val="666666"/>
        </w:rPr>
        <w:t> </w:t>
      </w:r>
      <w:r>
        <w:rPr>
          <w:rFonts w:ascii="SimSun" w:eastAsia="SimSun" w:hAnsi="SimSun" w:cs="SimSun"/>
          <w:color w:val="666666"/>
        </w:rPr>
        <w:t>本章程由新疆工业职业技术学院招生工作委员会</w:t>
      </w:r>
      <w:r>
        <w:rPr>
          <w:rFonts w:ascii="SimSun" w:eastAsia="SimSun" w:hAnsi="SimSun" w:cs="SimSun"/>
          <w:color w:val="666666"/>
        </w:rPr>
        <w:t>制定并</w:t>
      </w:r>
      <w:r>
        <w:rPr>
          <w:rFonts w:ascii="SimSun" w:eastAsia="SimSun" w:hAnsi="SimSun" w:cs="SimSun"/>
          <w:color w:val="666666"/>
        </w:rPr>
        <w:t>负责解释。</w:t>
      </w:r>
      <w:r>
        <w:rPr>
          <w:rFonts w:ascii="Arial" w:eastAsia="Arial" w:hAnsi="Arial" w:cs="Arial"/>
          <w:color w:val="666666"/>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9.html" TargetMode="External" /><Relationship Id="rId5" Type="http://schemas.openxmlformats.org/officeDocument/2006/relationships/hyperlink" Target="http://www.gk114.com/a/gxzs/zszc/xinjiang/2019/0607/952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