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新疆应用职业技术学院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根据《中华人民共和国教育法》、《中华人民共和国高等教育法》和教育部门有关招生工作的规定，为了维护学院和考生的合法权益，依法招生，规范招生，现结合学院实际，特制定本章程。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学院名称：新疆应用职业技术学院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14417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学院基本概况：新疆应用职业技术学院是</w:t>
      </w:r>
      <w:r>
        <w:rPr>
          <w:rFonts w:ascii="Times New Roman" w:eastAsia="Times New Roman" w:hAnsi="Times New Roman" w:cs="Times New Roman"/>
        </w:rPr>
        <w:t>2012</w:t>
      </w:r>
      <w:r>
        <w:rPr>
          <w:rFonts w:ascii="SimSun" w:eastAsia="SimSun" w:hAnsi="SimSun" w:cs="SimSun"/>
        </w:rPr>
        <w:t>年初经自治区人民政府批准成立、国家教育部备案的一所独立设置的以培养技术技能型人才为主的公办全日制普通高等职业院校。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学院现分为奎屯校区、乌苏校区，占地</w:t>
      </w:r>
      <w:r>
        <w:rPr>
          <w:rFonts w:ascii="Times New Roman" w:eastAsia="Times New Roman" w:hAnsi="Times New Roman" w:cs="Times New Roman"/>
        </w:rPr>
        <w:t>1949</w:t>
      </w:r>
      <w:r>
        <w:rPr>
          <w:rFonts w:ascii="SimSun" w:eastAsia="SimSun" w:hAnsi="SimSun" w:cs="SimSun"/>
        </w:rPr>
        <w:t>亩，校舍建筑总面积</w:t>
      </w:r>
      <w:r>
        <w:rPr>
          <w:rFonts w:ascii="Times New Roman" w:eastAsia="Times New Roman" w:hAnsi="Times New Roman" w:cs="Times New Roman"/>
        </w:rPr>
        <w:t>21</w:t>
      </w:r>
      <w:r>
        <w:rPr>
          <w:rFonts w:ascii="SimSun" w:eastAsia="SimSun" w:hAnsi="SimSun" w:cs="SimSun"/>
        </w:rPr>
        <w:t>万多平方米，图书藏量</w:t>
      </w:r>
      <w:r>
        <w:rPr>
          <w:rFonts w:ascii="Times New Roman" w:eastAsia="Times New Roman" w:hAnsi="Times New Roman" w:cs="Times New Roman"/>
        </w:rPr>
        <w:t>30</w:t>
      </w:r>
      <w:r>
        <w:rPr>
          <w:rFonts w:ascii="SimSun" w:eastAsia="SimSun" w:hAnsi="SimSun" w:cs="SimSun"/>
        </w:rPr>
        <w:t>万册。学院目前共有教职工</w:t>
      </w:r>
      <w:r>
        <w:rPr>
          <w:rFonts w:ascii="Times New Roman" w:eastAsia="Times New Roman" w:hAnsi="Times New Roman" w:cs="Times New Roman"/>
        </w:rPr>
        <w:t>448</w:t>
      </w:r>
      <w:r>
        <w:rPr>
          <w:rFonts w:ascii="SimSun" w:eastAsia="SimSun" w:hAnsi="SimSun" w:cs="SimSun"/>
        </w:rPr>
        <w:t>人，其中专任教师</w:t>
      </w:r>
      <w:r>
        <w:rPr>
          <w:rFonts w:ascii="Times New Roman" w:eastAsia="Times New Roman" w:hAnsi="Times New Roman" w:cs="Times New Roman"/>
        </w:rPr>
        <w:t>298</w:t>
      </w:r>
      <w:r>
        <w:rPr>
          <w:rFonts w:ascii="SimSun" w:eastAsia="SimSun" w:hAnsi="SimSun" w:cs="SimSun"/>
        </w:rPr>
        <w:t>人，正高职称</w:t>
      </w:r>
      <w:r>
        <w:rPr>
          <w:rFonts w:ascii="Times New Roman" w:eastAsia="Times New Roman" w:hAnsi="Times New Roman" w:cs="Times New Roman"/>
        </w:rPr>
        <w:t>5</w:t>
      </w:r>
      <w:r>
        <w:rPr>
          <w:rFonts w:ascii="SimSun" w:eastAsia="SimSun" w:hAnsi="SimSun" w:cs="SimSun"/>
        </w:rPr>
        <w:t>人，副高职称</w:t>
      </w:r>
      <w:r>
        <w:rPr>
          <w:rFonts w:ascii="Times New Roman" w:eastAsia="Times New Roman" w:hAnsi="Times New Roman" w:cs="Times New Roman"/>
        </w:rPr>
        <w:t>68</w:t>
      </w:r>
      <w:r>
        <w:rPr>
          <w:rFonts w:ascii="SimSun" w:eastAsia="SimSun" w:hAnsi="SimSun" w:cs="SimSun"/>
        </w:rPr>
        <w:t>人，中级职称</w:t>
      </w:r>
      <w:r>
        <w:rPr>
          <w:rFonts w:ascii="Times New Roman" w:eastAsia="Times New Roman" w:hAnsi="Times New Roman" w:cs="Times New Roman"/>
        </w:rPr>
        <w:t>137</w:t>
      </w:r>
      <w:r>
        <w:rPr>
          <w:rFonts w:ascii="SimSun" w:eastAsia="SimSun" w:hAnsi="SimSun" w:cs="SimSun"/>
        </w:rPr>
        <w:t>人。现设有</w:t>
      </w:r>
      <w:r>
        <w:rPr>
          <w:rFonts w:ascii="Times New Roman" w:eastAsia="Times New Roman" w:hAnsi="Times New Roman" w:cs="Times New Roman"/>
        </w:rPr>
        <w:t>41</w:t>
      </w:r>
      <w:r>
        <w:rPr>
          <w:rFonts w:ascii="SimSun" w:eastAsia="SimSun" w:hAnsi="SimSun" w:cs="SimSun"/>
        </w:rPr>
        <w:t>个高职高专专业，</w:t>
      </w:r>
      <w:r>
        <w:rPr>
          <w:rFonts w:ascii="Times New Roman" w:eastAsia="Times New Roman" w:hAnsi="Times New Roman" w:cs="Times New Roman"/>
        </w:rPr>
        <w:t>28</w:t>
      </w:r>
      <w:r>
        <w:rPr>
          <w:rFonts w:ascii="SimSun" w:eastAsia="SimSun" w:hAnsi="SimSun" w:cs="SimSun"/>
        </w:rPr>
        <w:t>个中专中职专业，目前在校生规模达到</w:t>
      </w:r>
      <w:r>
        <w:rPr>
          <w:rFonts w:ascii="Times New Roman" w:eastAsia="Times New Roman" w:hAnsi="Times New Roman" w:cs="Times New Roman"/>
        </w:rPr>
        <w:t>8000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学院现有建筑工程系、机电工程系、石油与化学工程系、园林园艺系、经济与旅游管理系、师范教育系、传媒艺术系、音乐与舞蹈系、预科教学部、公共教学部、护理系</w:t>
      </w:r>
      <w:r>
        <w:rPr>
          <w:rFonts w:ascii="Times New Roman" w:eastAsia="Times New Roman" w:hAnsi="Times New Roman" w:cs="Times New Roman"/>
        </w:rPr>
        <w:t>11</w:t>
      </w:r>
      <w:r>
        <w:rPr>
          <w:rFonts w:ascii="SimSun" w:eastAsia="SimSun" w:hAnsi="SimSun" w:cs="SimSun"/>
        </w:rPr>
        <w:t>个教学单位。建有语音教室</w:t>
      </w:r>
      <w:r>
        <w:rPr>
          <w:rFonts w:ascii="Times New Roman" w:eastAsia="Times New Roman" w:hAnsi="Times New Roman" w:cs="Times New Roman"/>
        </w:rPr>
        <w:t>144</w:t>
      </w:r>
      <w:r>
        <w:rPr>
          <w:rFonts w:ascii="SimSun" w:eastAsia="SimSun" w:hAnsi="SimSun" w:cs="SimSun"/>
        </w:rPr>
        <w:t>座、网络多媒体教室</w:t>
      </w:r>
      <w:r>
        <w:rPr>
          <w:rFonts w:ascii="Times New Roman" w:eastAsia="Times New Roman" w:hAnsi="Times New Roman" w:cs="Times New Roman"/>
        </w:rPr>
        <w:t>76</w:t>
      </w:r>
      <w:r>
        <w:rPr>
          <w:rFonts w:ascii="SimSun" w:eastAsia="SimSun" w:hAnsi="SimSun" w:cs="SimSun"/>
        </w:rPr>
        <w:t>间、建有机械加工实训车间、汽车维修、建筑力学实验室、</w:t>
      </w:r>
      <w:r>
        <w:rPr>
          <w:rFonts w:ascii="Times New Roman" w:eastAsia="Times New Roman" w:hAnsi="Times New Roman" w:cs="Times New Roman"/>
        </w:rPr>
        <w:t>3D</w:t>
      </w:r>
      <w:r>
        <w:rPr>
          <w:rFonts w:ascii="SimSun" w:eastAsia="SimSun" w:hAnsi="SimSun" w:cs="SimSun"/>
        </w:rPr>
        <w:t>模拟导游实训室、环境工程实验室、化工仿真实训室、园林技术实习基地和学前教育专业校内实习实训室等一流的校内实验实训室。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学院重视学生实践动手和创新能力培养，与奎屯市联建了大学生创业就业园，免费为有志自主创业的学生提供场地、设施和相关培训；设有伊犁州第二国家职业技能鉴定所，可以为学生提供</w:t>
      </w:r>
      <w:r>
        <w:rPr>
          <w:rFonts w:ascii="Times New Roman" w:eastAsia="Times New Roman" w:hAnsi="Times New Roman" w:cs="Times New Roman"/>
        </w:rPr>
        <w:t>10</w:t>
      </w:r>
      <w:r>
        <w:rPr>
          <w:rFonts w:ascii="SimSun" w:eastAsia="SimSun" w:hAnsi="SimSun" w:cs="SimSun"/>
        </w:rPr>
        <w:t>个工种的初、中、高级培训鉴定工作。学生综合素质不断增强，就业能力不断提高。多次在全国技能大赛、全国挑战杯大赛和自治区职业技能大赛中获奖。推行</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制度，着力培养学生职业技能和就业创业能力，</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连续三年毕业生年终就业率达</w:t>
      </w:r>
      <w:r>
        <w:rPr>
          <w:rFonts w:ascii="Times New Roman" w:eastAsia="Times New Roman" w:hAnsi="Times New Roman" w:cs="Times New Roman"/>
        </w:rPr>
        <w:t>92%</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学院设招生委员会，全面负责学院的招生工作，制定招生政策、招生计划，决定有关招生的重大事宜。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学院招生委员会下设办公室，负责协调处理招生的日常工作。招生与就业指导中心是在学院招生委员会的具体领导下开展工作，并接受学院纪检委的监督。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院根据发展规划、办学条件、专业设置、生源状况和社会需求，制定年度面向全国、自治区、直辖市的分专业招生计划。并按照教育部核准下达的具体招生专业、招生人数，在规定时间内寄送到各省、自治区、直辖市招生委员会，向社会公布</w:t>
      </w:r>
      <w:r>
        <w:rPr>
          <w:rFonts w:ascii="Times New Roman" w:eastAsia="Times New Roman" w:hAnsi="Times New Roman" w:cs="Times New Roman"/>
        </w:rPr>
        <w:t>;</w:t>
      </w:r>
      <w:r>
        <w:rPr>
          <w:rFonts w:ascii="SimSun" w:eastAsia="SimSun" w:hAnsi="SimSun" w:cs="SimSun"/>
        </w:rPr>
        <w:t>同时还将通过其它方式向社会公布。在招生录取过程中，经校招生委员会同意，并报上级主管部门批准，对生源好、志愿满、录取分数高的省、自治区、直辖市的招生计划在次年作适当调整。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学制三年。学费：理工、文理兼类专业：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年，文史类专业：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年，英语类专业：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学院招生录取工作遵循公平、公正、公开的原则</w:t>
      </w:r>
      <w:r>
        <w:rPr>
          <w:rFonts w:ascii="Times New Roman" w:eastAsia="Times New Roman" w:hAnsi="Times New Roman" w:cs="Times New Roman"/>
        </w:rPr>
        <w:t>;</w:t>
      </w:r>
      <w:r>
        <w:rPr>
          <w:rFonts w:ascii="SimSun" w:eastAsia="SimSun" w:hAnsi="SimSun" w:cs="SimSun"/>
        </w:rPr>
        <w:t>执行国家教育部门和各省、自治区、直辖市招生委员会指定的录取政策、以及本章程公布的有关规定</w:t>
      </w:r>
      <w:r>
        <w:rPr>
          <w:rFonts w:ascii="Times New Roman" w:eastAsia="Times New Roman" w:hAnsi="Times New Roman" w:cs="Times New Roman"/>
        </w:rPr>
        <w:t>;</w:t>
      </w:r>
      <w:r>
        <w:rPr>
          <w:rFonts w:ascii="SimSun" w:eastAsia="SimSun" w:hAnsi="SimSun" w:cs="SimSun"/>
        </w:rPr>
        <w:t>以考生填报的志愿和高考文化课成绩为主要录取依据，</w:t>
      </w:r>
      <w:r>
        <w:rPr>
          <w:rFonts w:ascii="Times New Roman" w:eastAsia="Times New Roman" w:hAnsi="Times New Roman" w:cs="Times New Roman"/>
        </w:rPr>
        <w:t>“</w:t>
      </w:r>
      <w:r>
        <w:rPr>
          <w:rFonts w:ascii="SimSun" w:eastAsia="SimSun" w:hAnsi="SimSun" w:cs="SimSun"/>
        </w:rPr>
        <w:t>德智体美劳</w:t>
      </w:r>
      <w:r>
        <w:rPr>
          <w:rFonts w:ascii="Times New Roman" w:eastAsia="Times New Roman" w:hAnsi="Times New Roman" w:cs="Times New Roman"/>
        </w:rPr>
        <w:t>”</w:t>
      </w:r>
      <w:r>
        <w:rPr>
          <w:rFonts w:ascii="SimSun" w:eastAsia="SimSun" w:hAnsi="SimSun" w:cs="SimSun"/>
        </w:rPr>
        <w:t>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在招生录取过程中</w:t>
      </w:r>
      <w:r>
        <w:rPr>
          <w:rFonts w:ascii="Times New Roman" w:eastAsia="Times New Roman" w:hAnsi="Times New Roman" w:cs="Times New Roman"/>
        </w:rPr>
        <w:t>“</w:t>
      </w:r>
      <w:r>
        <w:rPr>
          <w:rFonts w:ascii="SimSun" w:eastAsia="SimSun" w:hAnsi="SimSun" w:cs="SimSun"/>
        </w:rPr>
        <w:t>招生工作实施第三方监督</w:t>
      </w:r>
      <w:r>
        <w:rPr>
          <w:rFonts w:ascii="Times New Roman" w:eastAsia="Times New Roman" w:hAnsi="Times New Roman" w:cs="Times New Roman"/>
        </w:rPr>
        <w:t>”</w:t>
      </w:r>
      <w:r>
        <w:rPr>
          <w:rFonts w:ascii="SimSun" w:eastAsia="SimSun" w:hAnsi="SimSun" w:cs="SimSun"/>
        </w:rPr>
        <w:t>，由学院招生委员会全体成员，教师代表</w:t>
      </w:r>
      <w:r>
        <w:rPr>
          <w:rFonts w:ascii="Times New Roman" w:eastAsia="Times New Roman" w:hAnsi="Times New Roman" w:cs="Times New Roman"/>
        </w:rPr>
        <w:t>2</w:t>
      </w:r>
      <w:r>
        <w:rPr>
          <w:rFonts w:ascii="SimSun" w:eastAsia="SimSun" w:hAnsi="SimSun" w:cs="SimSun"/>
        </w:rPr>
        <w:t>人、学生代表</w:t>
      </w:r>
      <w:r>
        <w:rPr>
          <w:rFonts w:ascii="Times New Roman" w:eastAsia="Times New Roman" w:hAnsi="Times New Roman" w:cs="Times New Roman"/>
        </w:rPr>
        <w:t>2</w:t>
      </w:r>
      <w:r>
        <w:rPr>
          <w:rFonts w:ascii="SimSun" w:eastAsia="SimSun" w:hAnsi="SimSun" w:cs="SimSun"/>
        </w:rPr>
        <w:t>人，充分发挥他们在民主管理和监督的作用。学院聘请社会监督员</w:t>
      </w:r>
      <w:r>
        <w:rPr>
          <w:rFonts w:ascii="Times New Roman" w:eastAsia="Times New Roman" w:hAnsi="Times New Roman" w:cs="Times New Roman"/>
        </w:rPr>
        <w:t>2</w:t>
      </w:r>
      <w:r>
        <w:rPr>
          <w:rFonts w:ascii="SimSun" w:eastAsia="SimSun" w:hAnsi="SimSun" w:cs="SimSun"/>
        </w:rPr>
        <w:t>人巡视学院测试、录取现场等方式，对招生录取工作实施监督。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学院录取遵循考生志愿为原则，从高分到低分录取报考本校的考生。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学院和自治区教育考试院应按照</w:t>
      </w:r>
      <w:r>
        <w:rPr>
          <w:rFonts w:ascii="Times New Roman" w:eastAsia="Times New Roman" w:hAnsi="Times New Roman" w:cs="Times New Roman"/>
        </w:rPr>
        <w:t>“</w:t>
      </w:r>
      <w:r>
        <w:rPr>
          <w:rFonts w:ascii="SimSun" w:eastAsia="SimSun" w:hAnsi="SimSun" w:cs="SimSun"/>
        </w:rPr>
        <w:t>学校负责、招生考试院监督</w:t>
      </w:r>
      <w:r>
        <w:rPr>
          <w:rFonts w:ascii="Times New Roman" w:eastAsia="Times New Roman" w:hAnsi="Times New Roman" w:cs="Times New Roman"/>
        </w:rPr>
        <w:t>”</w:t>
      </w:r>
      <w:r>
        <w:rPr>
          <w:rFonts w:ascii="SimSun" w:eastAsia="SimSun" w:hAnsi="SimSun" w:cs="SimSun"/>
        </w:rPr>
        <w:t>的原则实施新生录取工作。对思想政治品德考核合格、身体状况符合相关专业培养要求、投档成绩达到同批次录取控制分数线并符合我院调档要求的考生，以分数优先为原则，即先按高分到低分排列，依次按照考生填报的专业志愿顺序录取，如考生填报专业志愿无法满足，服从专业调剂者，将由学院根据分数调剂到相应专业</w:t>
      </w:r>
      <w:r>
        <w:rPr>
          <w:rFonts w:ascii="Times New Roman" w:eastAsia="Times New Roman" w:hAnsi="Times New Roman" w:cs="Times New Roman"/>
        </w:rPr>
        <w:t>;</w:t>
      </w:r>
      <w:r>
        <w:rPr>
          <w:rFonts w:ascii="SimSun" w:eastAsia="SimSun" w:hAnsi="SimSun" w:cs="SimSun"/>
        </w:rPr>
        <w:t>不服从调剂着，按相关规定作退档处理。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学院负责对已投档但未被录取考生的解释以及其他遗留问题的处理。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学院对享受政策加分考生的录取，按照教育部规定的实行属地化管理的原则，执行考生所在省、自治区、直辖市招生委员会制定的加分政策和录取规定，投档按加分录取，按专业、考分录取专业。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报考我院艺术类、体育类专业的考生需参加艺术类、体育类专业基础考试。学院使用各省、自治区、直辖市艺术类、体育类专业联考试卷，也承认其他本科院校的艺术类、体育类专业考试加试成绩。在艺术类、体育类专业考试成绩合格的前提下，专业志愿录取以专业课分数优先为原则，由高分到低分按专业志愿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学院执行教育部、卫生部、中国残疾人联合会颁布的《普通高等学校招生体检工作指导意见》。录取时无男女比例限制。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非英语专业语种的公共课程均为大学英语，小语种考生慎重填报。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艺术教育专业，专业代码：</w:t>
      </w:r>
      <w:r>
        <w:rPr>
          <w:rFonts w:ascii="Times New Roman" w:eastAsia="Times New Roman" w:hAnsi="Times New Roman" w:cs="Times New Roman"/>
        </w:rPr>
        <w:t>670117K</w:t>
      </w:r>
      <w:r>
        <w:rPr>
          <w:rFonts w:ascii="SimSun" w:eastAsia="SimSun" w:hAnsi="SimSun" w:cs="SimSun"/>
        </w:rPr>
        <w:t>，备注：音乐方向；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按国家招生规定录取的新生，持录取通知书，按学院有关要求和规定的期限到校办理入学手续。因故不能按期入学者，应当向学院请假。未请假或者请假逾期超过一周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新生入学后，学院在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复查中发现学生存在弄虚作假、徇私舞弊等情形的，确定为复查不合格，应当取消学籍；情节严重的，学院应当移交有关部门调查处理。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学院设立多种形式的奖、助学金，包括：高校国家奖学金、高校国家励志奖学金、高校国家助学金、自治区人民政府高校助学金，以及生源地国家助学贷款等资助方式，并为经济困难学生在校内设立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w:t>
      </w:r>
      <w:r>
        <w:rPr>
          <w:rFonts w:ascii="Times New Roman" w:eastAsia="Times New Roman" w:hAnsi="Times New Roman" w:cs="Times New Roman"/>
        </w:rPr>
        <w:t xml:space="preserve"> </w:t>
      </w:r>
      <w:r>
        <w:rPr>
          <w:rFonts w:ascii="SimSun" w:eastAsia="SimSun" w:hAnsi="SimSun" w:cs="SimSun"/>
        </w:rPr>
        <w:t>学院对学生实行人格培养工程，开设就业指导、职业生涯规划等课程，开设大学生心理健康教育、诚信教育等，使大学生得到全面发展。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部分专业优秀毕业生可通过相关考试升入本科院校相近专业继续学习两年，可取得本科院校毕业证书和本科院校学位证书。相关政策参照关于印发《自治区普通高等教育优秀专科生直升本科选拔及管理办法》的通知</w:t>
      </w:r>
      <w:r>
        <w:rPr>
          <w:rFonts w:ascii="Times New Roman" w:eastAsia="Times New Roman" w:hAnsi="Times New Roman" w:cs="Times New Roman"/>
        </w:rPr>
        <w:t>(</w:t>
      </w:r>
      <w:r>
        <w:rPr>
          <w:rFonts w:ascii="SimSun" w:eastAsia="SimSun" w:hAnsi="SimSun" w:cs="SimSun"/>
        </w:rPr>
        <w:t>新教高【</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第二十二条学生在学院规定学习年限内，修完教育教学计划规定内容，成绩合格，达到学院毕业要求的，准予毕业。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第二十三条</w:t>
      </w:r>
      <w:r>
        <w:rPr>
          <w:rFonts w:ascii="Times New Roman" w:eastAsia="Times New Roman" w:hAnsi="Times New Roman" w:cs="Times New Roman"/>
        </w:rPr>
        <w:t xml:space="preserve"> </w:t>
      </w:r>
      <w:r>
        <w:rPr>
          <w:rFonts w:ascii="SimSun" w:eastAsia="SimSun" w:hAnsi="SimSun" w:cs="SimSun"/>
        </w:rPr>
        <w:t>本章程适用于学院普通高职专科招生工作。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第二十四条</w:t>
      </w:r>
      <w:r>
        <w:rPr>
          <w:rFonts w:ascii="Times New Roman" w:eastAsia="Times New Roman" w:hAnsi="Times New Roman" w:cs="Times New Roman"/>
        </w:rPr>
        <w:t xml:space="preserve"> </w:t>
      </w:r>
      <w:r>
        <w:rPr>
          <w:rFonts w:ascii="SimSun" w:eastAsia="SimSun" w:hAnsi="SimSun" w:cs="SimSun"/>
        </w:rPr>
        <w:t>本章程经学院院长办公会议审议通过，并报上级教育主管部门审核。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第二十五条</w:t>
      </w:r>
      <w:r>
        <w:rPr>
          <w:rFonts w:ascii="Times New Roman" w:eastAsia="Times New Roman" w:hAnsi="Times New Roman" w:cs="Times New Roman"/>
        </w:rPr>
        <w:t xml:space="preserve"> </w:t>
      </w:r>
      <w:r>
        <w:rPr>
          <w:rFonts w:ascii="SimSun" w:eastAsia="SimSun" w:hAnsi="SimSun" w:cs="SimSun"/>
        </w:rPr>
        <w:t>本章程自公布起开始执行。凡学院之前出台的有关招生政策、规定与本章程不一致的，均以本章程规定为准。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第二十六条</w:t>
      </w:r>
      <w:r>
        <w:rPr>
          <w:rFonts w:ascii="Times New Roman" w:eastAsia="Times New Roman" w:hAnsi="Times New Roman" w:cs="Times New Roman"/>
        </w:rPr>
        <w:t xml:space="preserve"> </w:t>
      </w:r>
      <w:r>
        <w:rPr>
          <w:rFonts w:ascii="SimSun" w:eastAsia="SimSun" w:hAnsi="SimSun" w:cs="SimSun"/>
        </w:rPr>
        <w:t>本章程由学院招生办公室负责解释，在招生咨询期间本校咨询人员的意见、建议仅作为考生填报志愿的参考，不属学院录取承诺，政策以文字表述为准。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第二十七条</w:t>
      </w:r>
      <w:r>
        <w:rPr>
          <w:rFonts w:ascii="Times New Roman" w:eastAsia="Times New Roman" w:hAnsi="Times New Roman" w:cs="Times New Roman"/>
        </w:rPr>
        <w:t xml:space="preserve"> </w:t>
      </w:r>
      <w:r>
        <w:rPr>
          <w:rFonts w:ascii="SimSun" w:eastAsia="SimSun" w:hAnsi="SimSun" w:cs="SimSun"/>
        </w:rPr>
        <w:t>录取结果公布渠道：录取结果通过自治区教育考试院网站、咨询电话、学院邮寄录取通知书公布。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第二十八条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//www.xjyy.edu.cn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联系电话：</w:t>
      </w:r>
      <w:r>
        <w:rPr>
          <w:rFonts w:ascii="Times New Roman" w:eastAsia="Times New Roman" w:hAnsi="Times New Roman" w:cs="Times New Roman"/>
        </w:rPr>
        <w:t>0992—6809111</w:t>
      </w:r>
      <w:r>
        <w:rPr>
          <w:rFonts w:ascii="SimSun" w:eastAsia="SimSun" w:hAnsi="SimSun" w:cs="SimSun"/>
        </w:rPr>
        <w:t>、</w:t>
      </w:r>
      <w:r>
        <w:rPr>
          <w:rFonts w:ascii="Times New Roman" w:eastAsia="Times New Roman" w:hAnsi="Times New Roman" w:cs="Times New Roman"/>
        </w:rPr>
        <w:t>6809112</w:t>
      </w:r>
      <w:r>
        <w:rPr>
          <w:rFonts w:ascii="SimSun" w:eastAsia="SimSun" w:hAnsi="SimSun" w:cs="SimSun"/>
        </w:rPr>
        <w:t>、</w:t>
      </w:r>
      <w:r>
        <w:rPr>
          <w:rFonts w:ascii="Times New Roman" w:eastAsia="Times New Roman" w:hAnsi="Times New Roman" w:cs="Times New Roman"/>
        </w:rPr>
        <w:t xml:space="preserve">6809118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传真：</w:t>
      </w:r>
      <w:r>
        <w:rPr>
          <w:rFonts w:ascii="Times New Roman" w:eastAsia="Times New Roman" w:hAnsi="Times New Roman" w:cs="Times New Roman"/>
        </w:rPr>
        <w:t xml:space="preserve">0992-6809116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地址：新疆奎屯市北京西路</w:t>
      </w:r>
      <w:r>
        <w:rPr>
          <w:rFonts w:ascii="Times New Roman" w:eastAsia="Times New Roman" w:hAnsi="Times New Roman" w:cs="Times New Roman"/>
        </w:rPr>
        <w:t>62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833200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新疆生产建设兵团兴新职业技术学院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00.html" TargetMode="External" /><Relationship Id="rId5" Type="http://schemas.openxmlformats.org/officeDocument/2006/relationships/hyperlink" Target="http://www.gk114.com/a/gxzs/zszc/xinjiang/2019/0607/950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