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新疆科技职业技术学院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一、院校名称：新疆科技职业技术学院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 14525</w:t>
      </w:r>
      <w:r>
        <w:rPr>
          <w:rFonts w:ascii="SimSun" w:eastAsia="SimSun" w:hAnsi="SimSun" w:cs="SimSun"/>
        </w:rPr>
        <w:t>（国标）</w:t>
      </w:r>
      <w:r>
        <w:rPr>
          <w:rFonts w:ascii="Times New Roman" w:eastAsia="Times New Roman" w:hAnsi="Times New Roman" w:cs="Times New Roman"/>
        </w:rPr>
        <w:t xml:space="preserve"> 5044</w:t>
      </w:r>
      <w:r>
        <w:rPr>
          <w:rFonts w:ascii="SimSun" w:eastAsia="SimSun" w:hAnsi="SimSun" w:cs="SimSun"/>
        </w:rPr>
        <w:t>（新疆高招）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三、院校性质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具有颁发国家专科学历文凭资格的民办全日制国家普通高等职业院校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）在达到录取分数线的前提下，优先录取第一志愿考生，如第一志愿生源不足，可录取非第一志愿考生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）进档考生，按照考生志愿顺序从高分到低分择优录取，在高考总成绩相同情况下，理科考生优先录取数学、理综、语文分数高的考生，文科考生优先录取语文、数学、英语分数高的考生；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）所有志愿都无法进行满足的，如果服从调剂，将由学院调剂录取到相应专业，不服从调剂的，做退档处理。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加分、降分按各省招生部门规定执行。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考生身体状况根据《普通高等学校招生体检标准》执行。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学院设招生工作委员会，负责学院招生工作的总体决策部署、计划统筹及协调推进，并对重大事宜做出决策。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委员会由学院领导和相关部门负责人、教师、组成，充分发挥他们在民主管理和监督方面的作用。下设招生就业处，具体负责招生宣传和招生录取工作。在录取过程中，邀请学院督察组巡视学院测试录取现场，对招生工作实施第三方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七、招生计划分配原则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在国家规定的普通高等教育年度招生规模内，根据学院人才培养目标，办学条件等实际情况，统筹考虑生源、政策支持、历年招生情况等因素、科学合理编制学院分省、分语种、分层次、分专业招生计划。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八、费用相关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高职（专科）学生每年的学费在</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-6000</w:t>
      </w:r>
      <w:r>
        <w:rPr>
          <w:rFonts w:ascii="SimSun" w:eastAsia="SimSun" w:hAnsi="SimSun" w:cs="SimSun"/>
        </w:rPr>
        <w:t>元，住宿费每人每年</w:t>
      </w:r>
      <w:r>
        <w:rPr>
          <w:rFonts w:ascii="Times New Roman" w:eastAsia="Times New Roman" w:hAnsi="Times New Roman" w:cs="Times New Roman"/>
        </w:rPr>
        <w:t>800</w:t>
      </w:r>
      <w:r>
        <w:rPr>
          <w:rFonts w:ascii="SimSun" w:eastAsia="SimSun" w:hAnsi="SimSun" w:cs="SimSun"/>
        </w:rPr>
        <w:t>元（普通八人间）。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新疆科技职业技术学院是自治区人民政府批准、国家教育部备案、以培养高级技能型、应用型人才为目标，具有颁发国家学历文凭资格的民办全日制国家普通高校（教育部编制高等院校代码为</w:t>
      </w:r>
      <w:r>
        <w:rPr>
          <w:rFonts w:ascii="Times New Roman" w:eastAsia="Times New Roman" w:hAnsi="Times New Roman" w:cs="Times New Roman"/>
        </w:rPr>
        <w:t>14525</w:t>
      </w:r>
      <w:r>
        <w:rPr>
          <w:rFonts w:ascii="SimSun" w:eastAsia="SimSun" w:hAnsi="SimSun" w:cs="SimSun"/>
        </w:rPr>
        <w:t>，新疆高招代码</w:t>
      </w:r>
      <w:r>
        <w:rPr>
          <w:rFonts w:ascii="Times New Roman" w:eastAsia="Times New Roman" w:hAnsi="Times New Roman" w:cs="Times New Roman"/>
        </w:rPr>
        <w:t>5044</w:t>
      </w:r>
      <w:r>
        <w:rPr>
          <w:rFonts w:ascii="SimSun" w:eastAsia="SimSun" w:hAnsi="SimSun" w:cs="SimSun"/>
        </w:rPr>
        <w:t>）。学院新校区位于五家渠市青格达湖国家</w:t>
      </w:r>
      <w:r>
        <w:rPr>
          <w:rFonts w:ascii="Times New Roman" w:eastAsia="Times New Roman" w:hAnsi="Times New Roman" w:cs="Times New Roman"/>
        </w:rPr>
        <w:t>AAAA</w:t>
      </w:r>
      <w:r>
        <w:rPr>
          <w:rFonts w:ascii="SimSun" w:eastAsia="SimSun" w:hAnsi="SimSun" w:cs="SimSun"/>
        </w:rPr>
        <w:t>级旅游风景区环境秀美，环境优美，现有教职员工</w:t>
      </w:r>
      <w:r>
        <w:rPr>
          <w:rFonts w:ascii="Times New Roman" w:eastAsia="Times New Roman" w:hAnsi="Times New Roman" w:cs="Times New Roman"/>
        </w:rPr>
        <w:t>143</w:t>
      </w:r>
      <w:r>
        <w:rPr>
          <w:rFonts w:ascii="SimSun" w:eastAsia="SimSun" w:hAnsi="SimSun" w:cs="SimSun"/>
        </w:rPr>
        <w:t>人，专任教师</w:t>
      </w:r>
      <w:r>
        <w:rPr>
          <w:rFonts w:ascii="Times New Roman" w:eastAsia="Times New Roman" w:hAnsi="Times New Roman" w:cs="Times New Roman"/>
        </w:rPr>
        <w:t>94</w:t>
      </w:r>
      <w:r>
        <w:rPr>
          <w:rFonts w:ascii="SimSun" w:eastAsia="SimSun" w:hAnsi="SimSun" w:cs="SimSun"/>
        </w:rPr>
        <w:t>人，其中硕士研究生</w:t>
      </w:r>
      <w:r>
        <w:rPr>
          <w:rFonts w:ascii="Times New Roman" w:eastAsia="Times New Roman" w:hAnsi="Times New Roman" w:cs="Times New Roman"/>
        </w:rPr>
        <w:t>25</w:t>
      </w:r>
      <w:r>
        <w:rPr>
          <w:rFonts w:ascii="SimSun" w:eastAsia="SimSun" w:hAnsi="SimSun" w:cs="SimSun"/>
        </w:rPr>
        <w:t>人，高级职称</w:t>
      </w:r>
      <w:r>
        <w:rPr>
          <w:rFonts w:ascii="Times New Roman" w:eastAsia="Times New Roman" w:hAnsi="Times New Roman" w:cs="Times New Roman"/>
        </w:rPr>
        <w:t>10</w:t>
      </w:r>
      <w:r>
        <w:rPr>
          <w:rFonts w:ascii="SimSun" w:eastAsia="SimSun" w:hAnsi="SimSun" w:cs="SimSun"/>
        </w:rPr>
        <w:t>人，实训指导教师</w:t>
      </w:r>
      <w:r>
        <w:rPr>
          <w:rFonts w:ascii="Times New Roman" w:eastAsia="Times New Roman" w:hAnsi="Times New Roman" w:cs="Times New Roman"/>
        </w:rPr>
        <w:t>25</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教学设备先进，基础设施完备。多媒体语音教室，计算机教室，图书阅览室、电子阅览室、形体室、电气自动化实训室、工商管理实训室、计算机网络与安全管理实训室、会计电算化实训室，等现代化教学活动设施，为学生提供了优质的教育资源及轻松愉快的学习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学院注重学生就业及职业发展，注重学生的就业基础、专业知识、专业技能，就业意识、就业行为能力的培养，三位一体塑造学生</w:t>
      </w:r>
      <w:r>
        <w:rPr>
          <w:rFonts w:ascii="Times New Roman" w:eastAsia="Times New Roman" w:hAnsi="Times New Roman" w:cs="Times New Roman"/>
        </w:rPr>
        <w:t>——</w:t>
      </w:r>
      <w:r>
        <w:rPr>
          <w:rFonts w:ascii="SimSun" w:eastAsia="SimSun" w:hAnsi="SimSun" w:cs="SimSun"/>
        </w:rPr>
        <w:t>标准化的职业技能、健康的体魄心态、较高的职业素养。为学生适应社会发展、成功人生奠定坚实基础。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学习期间，品学兼优者，分别可获得国家奖学金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；家庭贫困者，依本人情况分别可获得国家助学金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、自治区人民政府助学金（</w:t>
      </w:r>
      <w:r>
        <w:rPr>
          <w:rFonts w:ascii="Times New Roman" w:eastAsia="Times New Roman" w:hAnsi="Times New Roman" w:cs="Times New Roman"/>
        </w:rPr>
        <w:t>1000-5000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年）；学院奖学金</w:t>
      </w:r>
      <w:r>
        <w:rPr>
          <w:rFonts w:ascii="Times New Roman" w:eastAsia="Times New Roman" w:hAnsi="Times New Roman" w:cs="Times New Roman"/>
        </w:rPr>
        <w:t>(200-1000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年）。民语言学生需预科一年，预科期间，自治区补助学生学费、住宿费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十一、就业推荐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学院注重学生就业及职业发展，注重学生的就业基础、专业知识、专业技能，就业意识、就业行为能力的培养，以五大能力为基础重点培养学生就业能力。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了就业指导办公室，由专人负责，联系内地发展城市、区内外企、事业单位，建立实训、就业基地。从学生进入学院开始，对学生就业意识进行全程培训、指导、推荐。多年来毕业生就业率不断攀升，成绩斐然。《中国教育报》《新疆日报》对我院均有报道。建校以来，我院先后为社会输送了各类毕业生，受到用人单位的好评。我院的宗旨就是：不仅让学生能就业，而且就好业，不仅工作要稳定，而且还要有好的职业发展！</w:t>
      </w:r>
      <w:r>
        <w:rPr>
          <w:rFonts w:ascii="Times New Roman" w:eastAsia="Times New Roman" w:hAnsi="Times New Roman" w:cs="Times New Roman"/>
        </w:rPr>
        <w:t>10%</w:t>
      </w:r>
      <w:r>
        <w:rPr>
          <w:rFonts w:ascii="SimSun" w:eastAsia="SimSun" w:hAnsi="SimSun" w:cs="SimSun"/>
        </w:rPr>
        <w:t>的优秀毕业生经推荐可参加专升本考试，符合条件的可升入本科学习，成绩合格者获取学士学位及本科毕业证。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十二、乘车路线以及地址和联系方式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、乘火车者，在火车南站乘</w:t>
      </w:r>
      <w:r>
        <w:rPr>
          <w:rFonts w:ascii="Times New Roman" w:eastAsia="Times New Roman" w:hAnsi="Times New Roman" w:cs="Times New Roman"/>
        </w:rPr>
        <w:t>BRT1</w:t>
      </w:r>
      <w:r>
        <w:rPr>
          <w:rFonts w:ascii="SimSun" w:eastAsia="SimSun" w:hAnsi="SimSun" w:cs="SimSun"/>
        </w:rPr>
        <w:t>号线到儿童公园下车，往前走</w:t>
      </w:r>
      <w:r>
        <w:rPr>
          <w:rFonts w:ascii="Times New Roman" w:eastAsia="Times New Roman" w:hAnsi="Times New Roman" w:cs="Times New Roman"/>
        </w:rPr>
        <w:t>100</w:t>
      </w:r>
      <w:r>
        <w:rPr>
          <w:rFonts w:ascii="SimSun" w:eastAsia="SimSun" w:hAnsi="SimSun" w:cs="SimSun"/>
        </w:rPr>
        <w:t>米到达医学院，在医学院转乘直达五家渠市的班车，在五家渠市客运站下车，有专车送达到新疆科技职业技术学院。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、乘汽车到乌市碾子沟车站者，出车站往右走到长江路乘</w:t>
      </w:r>
      <w:r>
        <w:rPr>
          <w:rFonts w:ascii="Times New Roman" w:eastAsia="Times New Roman" w:hAnsi="Times New Roman" w:cs="Times New Roman"/>
        </w:rPr>
        <w:t>BRT1</w:t>
      </w:r>
      <w:r>
        <w:rPr>
          <w:rFonts w:ascii="SimSun" w:eastAsia="SimSun" w:hAnsi="SimSun" w:cs="SimSun"/>
        </w:rPr>
        <w:t>号线，后乘车路线同前。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、乘汽车到南郊客运站者，出车站乘坐</w:t>
      </w:r>
      <w:r>
        <w:rPr>
          <w:rFonts w:ascii="Times New Roman" w:eastAsia="Times New Roman" w:hAnsi="Times New Roman" w:cs="Times New Roman"/>
        </w:rPr>
        <w:t>BRT3</w:t>
      </w:r>
      <w:r>
        <w:rPr>
          <w:rFonts w:ascii="SimSun" w:eastAsia="SimSun" w:hAnsi="SimSun" w:cs="SimSun"/>
        </w:rPr>
        <w:t>号线到儿童公园下车，后乘车路线同前。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、报到者也可在北京路、铁路局站、机械厂站转乘直达五家渠的班车。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、报到期间学院在火车南站、碾子沟长途汽车站、南郊客运站设有新生接待站，来院途中注意安全，防止行李、证件、钱物遗失。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0994-6803888    0994-6808555   0994-6808376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0994-6808385    QQ:717557329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手机：</w:t>
      </w:r>
      <w:r>
        <w:rPr>
          <w:rFonts w:ascii="Times New Roman" w:eastAsia="Times New Roman" w:hAnsi="Times New Roman" w:cs="Times New Roman"/>
        </w:rPr>
        <w:t xml:space="preserve">13009608575    13095056189   13109000837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www.xjkjzyjsxy.com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学院地址：新疆五家渠市猛进南路</w:t>
      </w:r>
      <w:r>
        <w:rPr>
          <w:rFonts w:ascii="Times New Roman" w:eastAsia="Times New Roman" w:hAnsi="Times New Roman" w:cs="Times New Roman"/>
        </w:rPr>
        <w:t>980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13899918236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二零一八年五月二十二日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新疆生产建设兵团兵团兴新职业技术学院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博尔塔拉职业技术学院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3.html" TargetMode="External" /><Relationship Id="rId5" Type="http://schemas.openxmlformats.org/officeDocument/2006/relationships/hyperlink" Target="http://www.gk114.com/a/gxzs/zszc/xinjiang/2019/0303/706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