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新疆能源职业技术学院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普通高等学校学生管理规定》及教育部有关招生工作的法律、法规之规定及自治区教育厅文件精神，结合本院实际情况，为规范招生工作，保证招生工作正常有序进行，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院校名称：新疆能源职业技术学院。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院校代码：</w:t>
      </w:r>
      <w:r>
        <w:rPr>
          <w:rFonts w:ascii="Times New Roman" w:eastAsia="Times New Roman" w:hAnsi="Times New Roman" w:cs="Times New Roman"/>
        </w:rPr>
        <w:t>12570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院校类型：经新疆维吾尔自治区人民政府批准并在国家教育部备案的全日制普通高职院校。业务主管单位为新疆维吾尔自治区教育厅。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院校地址及联络电话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地址：新疆乌鲁木齐达坂城区洛宾路</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830039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0991-5945901</w:t>
      </w:r>
      <w:r>
        <w:rPr>
          <w:rFonts w:ascii="SimSun" w:eastAsia="SimSun" w:hAnsi="SimSun" w:cs="SimSun"/>
        </w:rPr>
        <w:t>、</w:t>
      </w:r>
      <w:r>
        <w:rPr>
          <w:rFonts w:ascii="Times New Roman" w:eastAsia="Times New Roman" w:hAnsi="Times New Roman" w:cs="Times New Roman"/>
        </w:rPr>
        <w:t>5942366</w:t>
      </w:r>
      <w:r>
        <w:rPr>
          <w:rFonts w:ascii="SimSun" w:eastAsia="SimSun" w:hAnsi="SimSun" w:cs="SimSun"/>
        </w:rPr>
        <w:t>、</w:t>
      </w:r>
      <w:r>
        <w:rPr>
          <w:rFonts w:ascii="Times New Roman" w:eastAsia="Times New Roman" w:hAnsi="Times New Roman" w:cs="Times New Roman"/>
        </w:rPr>
        <w:t>5942555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//www.xjnyedu.com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本章程适用于新疆能源职业技术学院的普通高职（专科）招生工作。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设立由院长任主任，主管教学工作的副院长为副主任的招生就业工作委员会，下设以主管招生工作的副院长为组长的招生办公室，全面负责新疆能源职业技术学院的招生工作。招生办公室制定招生政策、招生规模、招生计划，讨论决定招生重大事宜。学院招生办公室是学院组织和实施招生工作的常设机构，负责学院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符合生源地省级招委会规定的</w:t>
      </w:r>
      <w:r>
        <w:rPr>
          <w:rFonts w:ascii="Times New Roman" w:eastAsia="Times New Roman" w:hAnsi="Times New Roman" w:cs="Times New Roman"/>
        </w:rPr>
        <w:t>2020</w:t>
      </w:r>
      <w:r>
        <w:rPr>
          <w:rFonts w:ascii="SimSun" w:eastAsia="SimSun" w:hAnsi="SimSun" w:cs="SimSun"/>
        </w:rPr>
        <w:t>年高考报考条件的考生。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我院公共课程中的外语为大学英语，请外语语种为非英语的考生慎重填报。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执行教育部和各省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招生主管部门制定的录取政策和有关规定。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录取原则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本着公平、公正、公开的原则，择优录取。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（二）学院根据</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录取。考生总分相同时，则按单科顺序及分数从高到低排序。报考普通类或单列类招生计划单科成绩的排列顺序为：文史类按语文、文科综合、文科数学、外语排序；理工类按理科数学、理科综合、语文、外语排序。报考双语类或民语言类招生计划单科成绩的排列顺序为：文史类按语文、文科综合、文科数学、民族语文排序；理工类按理科数学、理科综合、语文、民族语文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（三）加分、降分按各省招生部门规定执行。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（四）各专业男女比例不限。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（五）考生身体状况根据《普通高等学校招生体检标准》执行。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（六）我院调阅考生档案的比例根据各省招生部门规定执行。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执行《普通高等学校招生体检工作指导意见》及教育部教学厅【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号文件的有关规定。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往届生的录取和应届生一视同仁。录取时无男女比例限制。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单独招生的录取按照新疆能源职业技术学院</w:t>
      </w:r>
      <w:r>
        <w:rPr>
          <w:rFonts w:ascii="Times New Roman" w:eastAsia="Times New Roman" w:hAnsi="Times New Roman" w:cs="Times New Roman"/>
        </w:rPr>
        <w:t>2020</w:t>
      </w:r>
      <w:r>
        <w:rPr>
          <w:rFonts w:ascii="SimSun" w:eastAsia="SimSun" w:hAnsi="SimSun" w:cs="SimSun"/>
        </w:rPr>
        <w:t>年单独招生考试实施方案相关要求执行。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开学报到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国家招生规定录取的新生，持录取通知书，将于秋季同高考录取的考生同一时间报到入校。请考生按录取通知书及入学须知的相关要求到校报到。因故不能按期入学者，应向学院请假；未请假或者请假逾期者，除因不可抗力等正当事由以外，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新生入学后，学院在三个月内按照国家招生规定对其进行复查。复查合格者予以注册，取得学籍。复查不合格者，由学院区别情况，予以处理，直至取消入学资格。复查内容主要包括以下方面：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凡属弄虚作假、徇私舞弊取得学籍者，一经查实，学院取消其学籍。情节恶劣的，应当请有关部门查究。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患有疾病的新生，经学院指定的二级甲等以上医院（下同）诊断不宜在校学习的，可以保留入学资格一年。保留入学资格者不具有学籍。在保留入学资格期内经治疗康复，可以向学校申请入学，由学院指定医院诊断，符合体检要求，经学院复查合格后，重新办理入学手续。复查不合格或者逾期不办理入学手续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每学期开学时，学生应当按学校规定办理注册手续。不能如期注册的，应当履行暂缓注册手续。未按学校规定缴纳学费或者有其他不符合注册条件的，不予注册。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在校品学兼优的学生可申请国家励志奖学金（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年）及自治区励志奖学金（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年）。家庭困难的学生还可申请高校国家助学金（一等：</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年）及自治区人民政府高校助学金（一等：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双语类考生不需预科一年，民语言类考生需另预科一年。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学生在学校规定学习年限内，修完教育教学计划规定内容，成绩合格，达到学校毕业要求的，学校应当准予毕业，并在学生离校前发给毕业证书。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经参加相应考试及技能鉴定，可颁发计算机等级证书、英语等级证书及职业资格证书。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双语类及民语言类学生在校期间需参加中国少数民族汉语水平等级考试（</w:t>
      </w:r>
      <w:r>
        <w:rPr>
          <w:rFonts w:ascii="Times New Roman" w:eastAsia="Times New Roman" w:hAnsi="Times New Roman" w:cs="Times New Roman"/>
        </w:rPr>
        <w:t>MHK</w:t>
      </w:r>
      <w:r>
        <w:rPr>
          <w:rFonts w:ascii="SimSun" w:eastAsia="SimSun" w:hAnsi="SimSun" w:cs="SimSun"/>
        </w:rPr>
        <w:t>）或普通话考试</w:t>
      </w:r>
      <w:r>
        <w:rPr>
          <w:rFonts w:ascii="Times New Roman" w:eastAsia="Times New Roman" w:hAnsi="Times New Roman" w:cs="Times New Roman"/>
        </w:rPr>
        <w:t>,</w:t>
      </w:r>
      <w:r>
        <w:rPr>
          <w:rFonts w:ascii="SimSun" w:eastAsia="SimSun" w:hAnsi="SimSun" w:cs="SimSun"/>
        </w:rPr>
        <w:t>获得三级乙等及以上证书。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学院遵循属地原则，按照新疆维吾尔自治区发展与改革委员会和教育厅共同核定收费标准收费。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退费办法：按自治区相关规定执行。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本章程自公布之日起有效，以往有关招生工作的规定与本章程相冲突时以本章程为准。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本章程由新疆能源职业技术学院招生就业工作委员会制定，由新疆能源职业技术学院招生就业工作委员会负责解释。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新疆能源职业技术学院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17.html" TargetMode="External" /><Relationship Id="rId5" Type="http://schemas.openxmlformats.org/officeDocument/2006/relationships/hyperlink" Target="http://www.gk114.com/a/gxzs/zszc/xinjiang/2021/0224/18719.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