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新疆轻工职业技术学院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为规范学院全日制普通招生工作，根据《中华人民共和国教育法》《中华人民共和国高等教育法》《高等学校章程制定暂行办法》和教育部及自治区高校招生有关规定，结合学院实际，制定本章程。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12514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招生层次：普通高职（专科），学制三年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学院概况：学院是自治区首批成立的公办普通高等职业院校，位于乌鲁木齐市，占地面积</w:t>
      </w:r>
      <w:r>
        <w:rPr>
          <w:rFonts w:ascii="Times New Roman" w:eastAsia="Times New Roman" w:hAnsi="Times New Roman" w:cs="Times New Roman"/>
        </w:rPr>
        <w:t>2200</w:t>
      </w:r>
      <w:r>
        <w:rPr>
          <w:rFonts w:ascii="SimSun" w:eastAsia="SimSun" w:hAnsi="SimSun" w:cs="SimSun"/>
        </w:rPr>
        <w:t>余亩，建筑面积</w:t>
      </w:r>
      <w:r>
        <w:rPr>
          <w:rFonts w:ascii="Times New Roman" w:eastAsia="Times New Roman" w:hAnsi="Times New Roman" w:cs="Times New Roman"/>
        </w:rPr>
        <w:t>37</w:t>
      </w:r>
      <w:r>
        <w:rPr>
          <w:rFonts w:ascii="SimSun" w:eastAsia="SimSun" w:hAnsi="SimSun" w:cs="SimSun"/>
        </w:rPr>
        <w:t>万平方米。现有教职工</w:t>
      </w:r>
      <w:r>
        <w:rPr>
          <w:rFonts w:ascii="Times New Roman" w:eastAsia="Times New Roman" w:hAnsi="Times New Roman" w:cs="Times New Roman"/>
        </w:rPr>
        <w:t>677</w:t>
      </w:r>
      <w:r>
        <w:rPr>
          <w:rFonts w:ascii="SimSun" w:eastAsia="SimSun" w:hAnsi="SimSun" w:cs="SimSun"/>
        </w:rPr>
        <w:t>人，研究生</w:t>
      </w:r>
      <w:r>
        <w:rPr>
          <w:rFonts w:ascii="Times New Roman" w:eastAsia="Times New Roman" w:hAnsi="Times New Roman" w:cs="Times New Roman"/>
        </w:rPr>
        <w:t>203</w:t>
      </w:r>
      <w:r>
        <w:rPr>
          <w:rFonts w:ascii="SimSun" w:eastAsia="SimSun" w:hAnsi="SimSun" w:cs="SimSun"/>
        </w:rPr>
        <w:t>人，副高以上职称</w:t>
      </w:r>
      <w:r>
        <w:rPr>
          <w:rFonts w:ascii="Times New Roman" w:eastAsia="Times New Roman" w:hAnsi="Times New Roman" w:cs="Times New Roman"/>
        </w:rPr>
        <w:t>146</w:t>
      </w:r>
      <w:r>
        <w:rPr>
          <w:rFonts w:ascii="SimSun" w:eastAsia="SimSun" w:hAnsi="SimSun" w:cs="SimSun"/>
        </w:rPr>
        <w:t>人（含正高</w:t>
      </w:r>
      <w:r>
        <w:rPr>
          <w:rFonts w:ascii="Times New Roman" w:eastAsia="Times New Roman" w:hAnsi="Times New Roman" w:cs="Times New Roman"/>
        </w:rPr>
        <w:t>16</w:t>
      </w:r>
      <w:r>
        <w:rPr>
          <w:rFonts w:ascii="SimSun" w:eastAsia="SimSun" w:hAnsi="SimSun" w:cs="SimSun"/>
        </w:rPr>
        <w:t>人），国家及自治区教学名师</w:t>
      </w:r>
      <w:r>
        <w:rPr>
          <w:rFonts w:ascii="Times New Roman" w:eastAsia="Times New Roman" w:hAnsi="Times New Roman" w:cs="Times New Roman"/>
        </w:rPr>
        <w:t>9</w:t>
      </w:r>
      <w:r>
        <w:rPr>
          <w:rFonts w:ascii="SimSun" w:eastAsia="SimSun" w:hAnsi="SimSun" w:cs="SimSun"/>
        </w:rPr>
        <w:t>人，自治区级教学团队</w:t>
      </w:r>
      <w:r>
        <w:rPr>
          <w:rFonts w:ascii="Times New Roman" w:eastAsia="Times New Roman" w:hAnsi="Times New Roman" w:cs="Times New Roman"/>
        </w:rPr>
        <w:t>7</w:t>
      </w:r>
      <w:r>
        <w:rPr>
          <w:rFonts w:ascii="SimSun" w:eastAsia="SimSun" w:hAnsi="SimSun" w:cs="SimSun"/>
        </w:rPr>
        <w:t>个。今年面向纺织服装、食品、轻纺、石油、化工、机电及机械制造等行业开设高职专业</w:t>
      </w:r>
      <w:r>
        <w:rPr>
          <w:rFonts w:ascii="Times New Roman" w:eastAsia="Times New Roman" w:hAnsi="Times New Roman" w:cs="Times New Roman"/>
        </w:rPr>
        <w:t>43</w:t>
      </w:r>
      <w:r>
        <w:rPr>
          <w:rFonts w:ascii="SimSun" w:eastAsia="SimSun" w:hAnsi="SimSun" w:cs="SimSun"/>
        </w:rPr>
        <w:t>个，联合开办应用型本科专业</w:t>
      </w:r>
      <w:r>
        <w:rPr>
          <w:rFonts w:ascii="Times New Roman" w:eastAsia="Times New Roman" w:hAnsi="Times New Roman" w:cs="Times New Roman"/>
        </w:rPr>
        <w:t>5</w:t>
      </w:r>
      <w:r>
        <w:rPr>
          <w:rFonts w:ascii="SimSun" w:eastAsia="SimSun" w:hAnsi="SimSun" w:cs="SimSun"/>
        </w:rPr>
        <w:t>个，其中，国家重点专业</w:t>
      </w:r>
      <w:r>
        <w:rPr>
          <w:rFonts w:ascii="Times New Roman" w:eastAsia="Times New Roman" w:hAnsi="Times New Roman" w:cs="Times New Roman"/>
        </w:rPr>
        <w:t>4</w:t>
      </w:r>
      <w:r>
        <w:rPr>
          <w:rFonts w:ascii="SimSun" w:eastAsia="SimSun" w:hAnsi="SimSun" w:cs="SimSun"/>
        </w:rPr>
        <w:t>个，自治区特色（精品）专业</w:t>
      </w:r>
      <w:r>
        <w:rPr>
          <w:rFonts w:ascii="Times New Roman" w:eastAsia="Times New Roman" w:hAnsi="Times New Roman" w:cs="Times New Roman"/>
        </w:rPr>
        <w:t>9</w:t>
      </w:r>
      <w:r>
        <w:rPr>
          <w:rFonts w:ascii="SimSun" w:eastAsia="SimSun" w:hAnsi="SimSun" w:cs="SimSun"/>
        </w:rPr>
        <w:t>个；建有</w:t>
      </w:r>
      <w:r>
        <w:rPr>
          <w:rFonts w:ascii="Times New Roman" w:eastAsia="Times New Roman" w:hAnsi="Times New Roman" w:cs="Times New Roman"/>
        </w:rPr>
        <w:t>175</w:t>
      </w:r>
      <w:r>
        <w:rPr>
          <w:rFonts w:ascii="SimSun" w:eastAsia="SimSun" w:hAnsi="SimSun" w:cs="SimSun"/>
        </w:rPr>
        <w:t>个专业实训室和</w:t>
      </w:r>
      <w:r>
        <w:rPr>
          <w:rFonts w:ascii="Times New Roman" w:eastAsia="Times New Roman" w:hAnsi="Times New Roman" w:cs="Times New Roman"/>
        </w:rPr>
        <w:t>8</w:t>
      </w:r>
      <w:r>
        <w:rPr>
          <w:rFonts w:ascii="SimSun" w:eastAsia="SimSun" w:hAnsi="SimSun" w:cs="SimSun"/>
        </w:rPr>
        <w:t>个专业实训车间。目前，在校生</w:t>
      </w:r>
      <w:r>
        <w:rPr>
          <w:rFonts w:ascii="Times New Roman" w:eastAsia="Times New Roman" w:hAnsi="Times New Roman" w:cs="Times New Roman"/>
        </w:rPr>
        <w:t>1.4</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轻工职业技术学院设立招生委员会，负责制定招生章程、招生政策，确定招生规模和调整专业招生计划，讨论决定招生重大事宜。招生委员会由主管校领导、学科专家及相关部门负责人组成。主任由学院党委书记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新疆轻工职业技术学院招生与就业指导办公室是学院组织和实施招生工作的常设机构，具体负责招生的日常工作。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执行教育部和各省、区、市招生主管部门制定的招生录取政策。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优先录取第一志愿考生，进档考生按照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原则安排专业。高考总成绩相同情况下，文科考生优先录取语文、文综、数学分数高的考生；理科考生优先录取数学、理综、语文分数高的考生。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录取；民语言类、双语类考生投档后按照语文成绩从高到低录取，语文成绩相同则参照文科考生或理科考生总分相同的标准进行录取；三校生普通类、单列类考生按照语文、数学、政治理论成绩排序从高到低录取，且对进档考生享受多项加分条件的同一考生最高只认可</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工业过程自动化技术、应用化工技术、会计</w:t>
      </w:r>
      <w:r>
        <w:rPr>
          <w:rFonts w:ascii="Times New Roman" w:eastAsia="Times New Roman" w:hAnsi="Times New Roman" w:cs="Times New Roman"/>
        </w:rPr>
        <w:t>”</w:t>
      </w:r>
      <w:r>
        <w:rPr>
          <w:rFonts w:ascii="SimSun" w:eastAsia="SimSun" w:hAnsi="SimSun" w:cs="SimSun"/>
        </w:rPr>
        <w:t>三个应用型本科专业录取原则：分数优先，且对填报同一专业名称的专科专业和本科专业的同一考生优先安排本科专业。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订单式培养专业优先录取有专业志愿的考生。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中外合作办学专业优先录取有专业志愿且英语分数高的考生。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服从专业调剂考生所报专业志愿都无法满足的，将由学院调剂录取到相应专业。不服从调剂的，则做退档处理；艺术类专业录取原则遵照在艺术类专业考试成绩合格的基础上，按考生高考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执行平行志愿投档的省、区、市按当地省、区、市相关规定执行的同时，在录取过程中参照上述录取原则执行。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考生身体健康条件按照《普通高等学校招生体检工作指导意见》及教育部</w:t>
      </w:r>
      <w:r>
        <w:rPr>
          <w:rFonts w:ascii="Times New Roman" w:eastAsia="Times New Roman" w:hAnsi="Times New Roman" w:cs="Times New Roman"/>
        </w:rPr>
        <w:t>41</w:t>
      </w:r>
      <w:r>
        <w:rPr>
          <w:rFonts w:ascii="SimSun" w:eastAsia="SimSun" w:hAnsi="SimSun" w:cs="SimSun"/>
        </w:rPr>
        <w:t>号令执行。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各专业招生无男女生比例限制，无应往届之分。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新生入学后学院外语授课时以英语教学为主。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单独招生、直升专的录取分别按照新疆轻工职业技术学院</w:t>
      </w:r>
      <w:r>
        <w:rPr>
          <w:rFonts w:ascii="Times New Roman" w:eastAsia="Times New Roman" w:hAnsi="Times New Roman" w:cs="Times New Roman"/>
        </w:rPr>
        <w:t>2019</w:t>
      </w:r>
      <w:r>
        <w:rPr>
          <w:rFonts w:ascii="SimSun" w:eastAsia="SimSun" w:hAnsi="SimSun" w:cs="SimSun"/>
        </w:rPr>
        <w:t>年单独招生考试实施方案、直升专实施方案中的相关要求执行。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时须按学院有关要求和规定的期限，持录取通知书到学院办理报到入学手续，因故不能按期报到者，应及时向学院请假。未履行请假手续而逾期不报到者（除因不可抗力等正当事由以外）则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新生录取手续和程序以及所获得的录取资格真实性是否合乎国家有关规定、本人及身份证明与录取通知和考生档案等是否一致、艺术类录取新生的专业水平是否符合录取要求进行复查。复查合格者予以注册，取得学籍，复查不合格者，学院按照有关规定予以处理，直至取消入学资格。凡属弄虚作假、徇私舞弊取得学籍者，一经查实，学院将取消其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学院坚持</w:t>
      </w:r>
      <w:r>
        <w:rPr>
          <w:rFonts w:ascii="Times New Roman" w:eastAsia="Times New Roman" w:hAnsi="Times New Roman" w:cs="Times New Roman"/>
        </w:rPr>
        <w:t>“</w:t>
      </w:r>
      <w:r>
        <w:rPr>
          <w:rFonts w:ascii="SimSun" w:eastAsia="SimSun" w:hAnsi="SimSun" w:cs="SimSun"/>
        </w:rPr>
        <w:t>立足新疆、着眼南疆、面向二产、为兴疆固边服务</w:t>
      </w:r>
      <w:r>
        <w:rPr>
          <w:rFonts w:ascii="Times New Roman" w:eastAsia="Times New Roman" w:hAnsi="Times New Roman" w:cs="Times New Roman"/>
        </w:rPr>
        <w:t>”</w:t>
      </w:r>
      <w:r>
        <w:rPr>
          <w:rFonts w:ascii="SimSun" w:eastAsia="SimSun" w:hAnsi="SimSun" w:cs="SimSun"/>
        </w:rPr>
        <w:t>的办学定位，主动服务国家和自治区战略，为新疆不断培养出经济社会发展亟需的高技能技术人才。作为疆内唯一一所全国首批试点现代学徒制高职院校，与新疆中泰（集团）有限责任公司、中石油乌鲁木齐石化分公司、中国铁路乌鲁木齐局集团有限公司、上海大众汽车（新疆）有限公司、新疆天业（集团）有限公司、利泰丝路投资有限公司等</w:t>
      </w:r>
      <w:r>
        <w:rPr>
          <w:rFonts w:ascii="Times New Roman" w:eastAsia="Times New Roman" w:hAnsi="Times New Roman" w:cs="Times New Roman"/>
        </w:rPr>
        <w:t>100</w:t>
      </w:r>
      <w:r>
        <w:rPr>
          <w:rFonts w:ascii="SimSun" w:eastAsia="SimSun" w:hAnsi="SimSun" w:cs="SimSun"/>
        </w:rPr>
        <w:t>多家疆内外大中型企业建立了长期实习、就业合作关系。近年来，每年毕业生人数</w:t>
      </w:r>
      <w:r>
        <w:rPr>
          <w:rFonts w:ascii="Times New Roman" w:eastAsia="Times New Roman" w:hAnsi="Times New Roman" w:cs="Times New Roman"/>
        </w:rPr>
        <w:t>4000</w:t>
      </w:r>
      <w:r>
        <w:rPr>
          <w:rFonts w:ascii="SimSun" w:eastAsia="SimSun" w:hAnsi="SimSun" w:cs="SimSun"/>
        </w:rPr>
        <w:t>余人，就业率名列自治区高职院校前列。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学习期满，成绩合格，颁发教育部电子注册的普通高等教育专科毕业证书及相关职业资格证书。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学生毕业后学院推荐就业，学生也可自主择业，双向选择，并签发就业报到证。工作落实后，凭《报到证》户口迁往工作单位所在地。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学院优秀毕业生经推荐可参加专升本考试，符合条件的可升入本科层次学习，毕业成绩合格者，可获取本科毕业证及学士学位。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招生专业详见各省、区、市招生委员会公布的专业及计划数。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新生学费标准严格按照自治区教育厅和物价局的有关文件精神执行。具体学费标准见《新疆轻工职业技术学院</w:t>
      </w:r>
      <w:r>
        <w:rPr>
          <w:rFonts w:ascii="Times New Roman" w:eastAsia="Times New Roman" w:hAnsi="Times New Roman" w:cs="Times New Roman"/>
        </w:rPr>
        <w:t>2019</w:t>
      </w:r>
      <w:r>
        <w:rPr>
          <w:rFonts w:ascii="SimSun" w:eastAsia="SimSun" w:hAnsi="SimSun" w:cs="SimSun"/>
        </w:rPr>
        <w:t>级新生入学须知》。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学院具有完善的奖助学金制度，并为特困生提供勤工助学岗位。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高校自治区人民励志奖学金：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高校国家助学金：一等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自治区人民政府高校助学金：一等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录取结果学院将通过学院官方网站进行公布，网址：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//www.xjqg.edu.cn</w:t>
      </w:r>
      <w:r>
        <w:rPr>
          <w:rFonts w:ascii="SimSun" w:eastAsia="SimSun" w:hAnsi="SimSun" w:cs="SimSun"/>
        </w:rPr>
        <w:t>，考生也可通过学院咨询电话查询录取结果，还可通过各省、区、市招生委员会公布的录取方式查询。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学院招生办公室联系电话：</w:t>
      </w:r>
      <w:r>
        <w:rPr>
          <w:rFonts w:ascii="Times New Roman" w:eastAsia="Times New Roman" w:hAnsi="Times New Roman" w:cs="Times New Roman"/>
        </w:rPr>
        <w:t xml:space="preserve"> 0991-6850027</w:t>
      </w:r>
      <w:r>
        <w:rPr>
          <w:rFonts w:ascii="SimSun" w:eastAsia="SimSun" w:hAnsi="SimSun" w:cs="SimSun"/>
        </w:rPr>
        <w:t>（兼传真）</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6850034</w:t>
      </w:r>
      <w:r>
        <w:rPr>
          <w:rFonts w:ascii="SimSun" w:eastAsia="SimSun" w:hAnsi="SimSun" w:cs="SimSun"/>
        </w:rPr>
        <w:t>、</w:t>
      </w:r>
      <w:r>
        <w:rPr>
          <w:rFonts w:ascii="Times New Roman" w:eastAsia="Times New Roman" w:hAnsi="Times New Roman" w:cs="Times New Roman"/>
        </w:rPr>
        <w:t>6860800</w:t>
      </w:r>
      <w:r>
        <w:rPr>
          <w:rFonts w:ascii="SimSun" w:eastAsia="SimSun" w:hAnsi="SimSun" w:cs="SimSun"/>
        </w:rPr>
        <w:t>、</w:t>
      </w:r>
      <w:r>
        <w:rPr>
          <w:rFonts w:ascii="Times New Roman" w:eastAsia="Times New Roman" w:hAnsi="Times New Roman" w:cs="Times New Roman"/>
        </w:rPr>
        <w:t>6864714(</w:t>
      </w:r>
      <w:r>
        <w:rPr>
          <w:rFonts w:ascii="SimSun" w:eastAsia="SimSun" w:hAnsi="SimSun" w:cs="SimSun"/>
        </w:rPr>
        <w:t>就业</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通讯地址：新疆维吾尔自治区乌鲁木齐市米东区乐民路</w:t>
      </w:r>
      <w:r>
        <w:rPr>
          <w:rFonts w:ascii="Times New Roman" w:eastAsia="Times New Roman" w:hAnsi="Times New Roman" w:cs="Times New Roman"/>
        </w:rPr>
        <w:t>1023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xjqg_ddzs@163.com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本章程解释权属新疆轻工职业技术学院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克拉玛依职业技术学院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3.html" TargetMode="External" /><Relationship Id="rId5" Type="http://schemas.openxmlformats.org/officeDocument/2006/relationships/hyperlink" Target="http://www.gk114.com/a/gxzs/zszc/xinjiang/2019/0607/953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